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55" w:rsidRPr="00A175FD" w:rsidRDefault="00480555" w:rsidP="00480555">
      <w:pPr>
        <w:rPr>
          <w:rFonts w:ascii="Verdana" w:hAnsi="Verdana"/>
        </w:rPr>
      </w:pPr>
    </w:p>
    <w:p w:rsidR="00480555" w:rsidRPr="00A175FD" w:rsidRDefault="00480555" w:rsidP="00480555">
      <w:pPr>
        <w:rPr>
          <w:rFonts w:ascii="Verdana" w:hAnsi="Verdana"/>
        </w:rPr>
      </w:pPr>
    </w:p>
    <w:p w:rsidR="00480555" w:rsidRPr="00A175FD" w:rsidRDefault="00480555" w:rsidP="00480555">
      <w:pPr>
        <w:pStyle w:val="Ttulo"/>
        <w:outlineLvl w:val="0"/>
        <w:rPr>
          <w:rFonts w:ascii="Verdana" w:hAnsi="Verdana"/>
          <w:sz w:val="24"/>
          <w:szCs w:val="24"/>
        </w:rPr>
      </w:pPr>
    </w:p>
    <w:p w:rsidR="00480555" w:rsidRPr="00A175FD" w:rsidRDefault="00480555" w:rsidP="00480555">
      <w:pPr>
        <w:pStyle w:val="Ttulo"/>
        <w:outlineLvl w:val="0"/>
        <w:rPr>
          <w:rFonts w:ascii="Verdana" w:hAnsi="Verdana"/>
          <w:sz w:val="24"/>
          <w:szCs w:val="24"/>
        </w:rPr>
      </w:pPr>
    </w:p>
    <w:p w:rsidR="00480555" w:rsidRPr="00A175FD" w:rsidRDefault="00480555" w:rsidP="00480555">
      <w:pPr>
        <w:pStyle w:val="Ttulo"/>
        <w:outlineLvl w:val="0"/>
        <w:rPr>
          <w:rFonts w:ascii="Verdana" w:hAnsi="Verdana"/>
          <w:sz w:val="24"/>
          <w:szCs w:val="24"/>
        </w:rPr>
      </w:pPr>
      <w:r w:rsidRPr="00A175FD">
        <w:rPr>
          <w:rFonts w:ascii="Verdana" w:hAnsi="Verdana"/>
          <w:b/>
          <w:bCs/>
          <w:sz w:val="24"/>
          <w:szCs w:val="24"/>
        </w:rPr>
        <w:t xml:space="preserve">RESOLUCION </w:t>
      </w:r>
      <w:bookmarkStart w:id="0" w:name="_GoBack"/>
      <w:r w:rsidRPr="00A175FD">
        <w:rPr>
          <w:rFonts w:ascii="Verdana" w:hAnsi="Verdana"/>
          <w:b/>
          <w:bCs/>
          <w:sz w:val="24"/>
          <w:szCs w:val="24"/>
        </w:rPr>
        <w:t>TAT</w:t>
      </w:r>
      <w:r w:rsidR="0010502B">
        <w:rPr>
          <w:rFonts w:ascii="Verdana" w:hAnsi="Verdana"/>
          <w:b/>
          <w:bCs/>
          <w:sz w:val="24"/>
          <w:szCs w:val="24"/>
        </w:rPr>
        <w:t>-</w:t>
      </w:r>
      <w:r w:rsidR="00D46776">
        <w:rPr>
          <w:rFonts w:ascii="Verdana" w:hAnsi="Verdana"/>
          <w:b/>
          <w:bCs/>
          <w:sz w:val="24"/>
          <w:szCs w:val="24"/>
        </w:rPr>
        <w:t>3568</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8</w:t>
      </w:r>
    </w:p>
    <w:bookmarkEnd w:id="0"/>
    <w:p w:rsidR="00480555" w:rsidRPr="00A175FD" w:rsidRDefault="00480555" w:rsidP="00480555">
      <w:pPr>
        <w:jc w:val="both"/>
        <w:rPr>
          <w:rFonts w:ascii="Verdana" w:hAnsi="Verdana"/>
          <w:sz w:val="24"/>
          <w:szCs w:val="24"/>
        </w:rPr>
      </w:pPr>
    </w:p>
    <w:p w:rsidR="00480555" w:rsidRPr="00A175FD" w:rsidRDefault="00480555" w:rsidP="00480555">
      <w:pPr>
        <w:jc w:val="both"/>
        <w:rPr>
          <w:rFonts w:ascii="Verdana" w:hAnsi="Verdana"/>
          <w:b/>
          <w:sz w:val="24"/>
          <w:szCs w:val="24"/>
        </w:rPr>
      </w:pPr>
    </w:p>
    <w:p w:rsidR="00480555" w:rsidRPr="006B22CB" w:rsidRDefault="00480555" w:rsidP="00480555">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D46776">
        <w:rPr>
          <w:rFonts w:ascii="Verdana" w:hAnsi="Verdana"/>
          <w:sz w:val="22"/>
          <w:szCs w:val="22"/>
        </w:rPr>
        <w:t>diez horas trece minutos del veintinueve de noviembre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480555" w:rsidRPr="00A175FD" w:rsidRDefault="00480555" w:rsidP="00480555">
      <w:pPr>
        <w:jc w:val="both"/>
        <w:rPr>
          <w:rFonts w:ascii="Verdana" w:hAnsi="Verdana"/>
          <w:b/>
          <w:smallCaps/>
          <w:sz w:val="24"/>
          <w:szCs w:val="24"/>
        </w:rPr>
      </w:pPr>
    </w:p>
    <w:p w:rsidR="00480555" w:rsidRPr="006B22CB" w:rsidRDefault="00480555" w:rsidP="00480555">
      <w:pPr>
        <w:spacing w:line="276" w:lineRule="auto"/>
        <w:jc w:val="both"/>
        <w:rPr>
          <w:rStyle w:val="CharacterStyle1"/>
          <w:rFonts w:ascii="Verdana" w:hAnsi="Verdana"/>
          <w:b/>
          <w:spacing w:val="9"/>
          <w:sz w:val="22"/>
          <w:szCs w:val="22"/>
        </w:rPr>
      </w:pPr>
      <w:r w:rsidRPr="006B22CB">
        <w:rPr>
          <w:rFonts w:ascii="Verdana" w:hAnsi="Verdana"/>
          <w:b/>
          <w:sz w:val="22"/>
          <w:szCs w:val="22"/>
        </w:rPr>
        <w:t>RECURSO</w:t>
      </w:r>
      <w:r w:rsidR="00053973">
        <w:rPr>
          <w:rFonts w:ascii="Verdana" w:hAnsi="Verdana"/>
          <w:b/>
          <w:sz w:val="22"/>
          <w:szCs w:val="22"/>
        </w:rPr>
        <w:t>S</w:t>
      </w:r>
      <w:r w:rsidRPr="006B22CB">
        <w:rPr>
          <w:rFonts w:ascii="Verdana" w:hAnsi="Verdana"/>
          <w:b/>
          <w:sz w:val="22"/>
          <w:szCs w:val="22"/>
        </w:rPr>
        <w:t xml:space="preserve">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rPr>
        <w:t xml:space="preserve">presentado por la </w:t>
      </w:r>
      <w:r>
        <w:rPr>
          <w:rFonts w:ascii="Verdana" w:hAnsi="Verdana"/>
          <w:sz w:val="22"/>
          <w:szCs w:val="22"/>
        </w:rPr>
        <w:t>e</w:t>
      </w:r>
      <w:r w:rsidRPr="006B22CB">
        <w:rPr>
          <w:rFonts w:ascii="Verdana" w:hAnsi="Verdana"/>
          <w:sz w:val="22"/>
          <w:szCs w:val="22"/>
        </w:rPr>
        <w:t xml:space="preserve">mpresa </w:t>
      </w:r>
      <w:r>
        <w:rPr>
          <w:rFonts w:ascii="Verdana" w:hAnsi="Verdana"/>
          <w:b/>
          <w:sz w:val="22"/>
          <w:szCs w:val="22"/>
        </w:rPr>
        <w:t>T</w:t>
      </w:r>
      <w:r w:rsidR="00535C87">
        <w:rPr>
          <w:rFonts w:ascii="Verdana" w:hAnsi="Verdana"/>
          <w:b/>
          <w:sz w:val="22"/>
          <w:szCs w:val="22"/>
        </w:rPr>
        <w:t>.G.S.A.</w:t>
      </w:r>
      <w:r w:rsidRPr="006B22CB">
        <w:rPr>
          <w:rFonts w:ascii="Verdana" w:hAnsi="Verdana"/>
          <w:sz w:val="22"/>
          <w:szCs w:val="22"/>
        </w:rPr>
        <w:t xml:space="preserve">, </w:t>
      </w:r>
      <w:r w:rsidRPr="006B22CB">
        <w:rPr>
          <w:rFonts w:ascii="Verdana" w:hAnsi="Verdana"/>
          <w:b/>
          <w:sz w:val="22"/>
          <w:szCs w:val="22"/>
        </w:rPr>
        <w:t xml:space="preserve">cédula jurídica número </w:t>
      </w:r>
      <w:r w:rsidR="00535C87">
        <w:rPr>
          <w:rFonts w:ascii="Verdana" w:hAnsi="Verdana"/>
          <w:b/>
          <w:sz w:val="22"/>
          <w:szCs w:val="22"/>
        </w:rPr>
        <w:t>…</w:t>
      </w:r>
      <w:r w:rsidRPr="006B22CB">
        <w:rPr>
          <w:rFonts w:ascii="Verdana" w:hAnsi="Verdana"/>
          <w:sz w:val="22"/>
          <w:szCs w:val="22"/>
        </w:rPr>
        <w:t>, representada por su</w:t>
      </w:r>
      <w:r>
        <w:rPr>
          <w:rFonts w:ascii="Verdana" w:hAnsi="Verdana"/>
          <w:sz w:val="22"/>
          <w:szCs w:val="22"/>
        </w:rPr>
        <w:t>s</w:t>
      </w:r>
      <w:r w:rsidRPr="006B22CB">
        <w:rPr>
          <w:rFonts w:ascii="Verdana" w:hAnsi="Verdana"/>
          <w:sz w:val="22"/>
          <w:szCs w:val="22"/>
        </w:rPr>
        <w:t xml:space="preserve"> Apoderad</w:t>
      </w:r>
      <w:r>
        <w:rPr>
          <w:rFonts w:ascii="Verdana" w:hAnsi="Verdana"/>
          <w:sz w:val="22"/>
          <w:szCs w:val="22"/>
        </w:rPr>
        <w:t>os Generalísimos</w:t>
      </w:r>
      <w:r w:rsidRPr="006B22CB">
        <w:rPr>
          <w:rFonts w:ascii="Verdana" w:hAnsi="Verdana"/>
          <w:sz w:val="22"/>
          <w:szCs w:val="22"/>
        </w:rPr>
        <w:t xml:space="preserve"> sin Límite de Suma, </w:t>
      </w:r>
      <w:r>
        <w:rPr>
          <w:rFonts w:ascii="Verdana" w:hAnsi="Verdana"/>
          <w:sz w:val="22"/>
          <w:szCs w:val="22"/>
        </w:rPr>
        <w:t>s</w:t>
      </w:r>
      <w:r w:rsidRPr="006B22CB">
        <w:rPr>
          <w:rFonts w:ascii="Verdana" w:hAnsi="Verdana"/>
          <w:sz w:val="22"/>
          <w:szCs w:val="22"/>
        </w:rPr>
        <w:t>eñor</w:t>
      </w:r>
      <w:r>
        <w:rPr>
          <w:rFonts w:ascii="Verdana" w:hAnsi="Verdana"/>
          <w:sz w:val="22"/>
          <w:szCs w:val="22"/>
        </w:rPr>
        <w:t>es</w:t>
      </w:r>
      <w:r w:rsidRPr="006B22CB">
        <w:rPr>
          <w:rFonts w:ascii="Verdana" w:hAnsi="Verdana"/>
          <w:sz w:val="22"/>
          <w:szCs w:val="22"/>
        </w:rPr>
        <w:t xml:space="preserve"> </w:t>
      </w:r>
      <w:r>
        <w:rPr>
          <w:rFonts w:ascii="Verdana" w:hAnsi="Verdana"/>
          <w:b/>
          <w:sz w:val="22"/>
          <w:szCs w:val="22"/>
        </w:rPr>
        <w:t>A</w:t>
      </w:r>
      <w:r w:rsidR="00535C87">
        <w:rPr>
          <w:rFonts w:ascii="Verdana" w:hAnsi="Verdana"/>
          <w:b/>
          <w:sz w:val="22"/>
          <w:szCs w:val="22"/>
        </w:rPr>
        <w:t>.S.A.</w:t>
      </w:r>
      <w:r>
        <w:rPr>
          <w:rFonts w:ascii="Verdana" w:hAnsi="Verdana"/>
          <w:b/>
          <w:sz w:val="22"/>
          <w:szCs w:val="22"/>
        </w:rPr>
        <w:t xml:space="preserve">, cédula de identidad número </w:t>
      </w:r>
      <w:r w:rsidR="00535C87">
        <w:rPr>
          <w:rFonts w:ascii="Verdana" w:hAnsi="Verdana"/>
          <w:b/>
          <w:sz w:val="22"/>
          <w:szCs w:val="22"/>
        </w:rPr>
        <w:t>…</w:t>
      </w:r>
      <w:r>
        <w:rPr>
          <w:rFonts w:ascii="Verdana" w:hAnsi="Verdana"/>
          <w:b/>
          <w:sz w:val="22"/>
          <w:szCs w:val="22"/>
        </w:rPr>
        <w:t xml:space="preserve"> y T</w:t>
      </w:r>
      <w:r w:rsidR="00535C87">
        <w:rPr>
          <w:rFonts w:ascii="Verdana" w:hAnsi="Verdana"/>
          <w:b/>
          <w:sz w:val="22"/>
          <w:szCs w:val="22"/>
        </w:rPr>
        <w:t>.A.G.W.</w:t>
      </w:r>
      <w:r>
        <w:rPr>
          <w:rFonts w:ascii="Verdana" w:hAnsi="Verdana"/>
          <w:b/>
          <w:sz w:val="22"/>
          <w:szCs w:val="22"/>
        </w:rPr>
        <w:t xml:space="preserve"> cédula de identidad número </w:t>
      </w:r>
      <w:r w:rsidR="00535C87">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rPr>
        <w:t>contra</w:t>
      </w:r>
      <w:r>
        <w:rPr>
          <w:rStyle w:val="CharacterStyle1"/>
          <w:rFonts w:ascii="Verdana" w:hAnsi="Verdana"/>
          <w:spacing w:val="9"/>
          <w:sz w:val="22"/>
          <w:szCs w:val="22"/>
        </w:rPr>
        <w:t xml:space="preserve"> los </w:t>
      </w:r>
      <w:r>
        <w:rPr>
          <w:rStyle w:val="CharacterStyle1"/>
          <w:rFonts w:ascii="Verdana" w:hAnsi="Verdana"/>
          <w:b/>
          <w:spacing w:val="9"/>
          <w:sz w:val="22"/>
          <w:szCs w:val="22"/>
        </w:rPr>
        <w:t xml:space="preserve">acuerdos 7.2 de la Sesión Ordinaria 14-2017 del 29 de marzo de </w:t>
      </w:r>
      <w:proofErr w:type="gramStart"/>
      <w:r>
        <w:rPr>
          <w:rStyle w:val="CharacterStyle1"/>
          <w:rFonts w:ascii="Verdana" w:hAnsi="Verdana"/>
          <w:b/>
          <w:spacing w:val="9"/>
          <w:sz w:val="22"/>
          <w:szCs w:val="22"/>
        </w:rPr>
        <w:t>2017,  5.1</w:t>
      </w:r>
      <w:proofErr w:type="gramEnd"/>
      <w:r>
        <w:rPr>
          <w:rStyle w:val="CharacterStyle1"/>
          <w:rFonts w:ascii="Verdana" w:hAnsi="Verdana"/>
          <w:b/>
          <w:spacing w:val="9"/>
          <w:sz w:val="22"/>
          <w:szCs w:val="22"/>
        </w:rPr>
        <w:t xml:space="preserve"> de la Sesión Ordinaria 07-2017 de 22 de febrero de 2017</w:t>
      </w:r>
      <w:r w:rsidR="00DB7452">
        <w:rPr>
          <w:rStyle w:val="CharacterStyle1"/>
          <w:rFonts w:ascii="Verdana" w:hAnsi="Verdana"/>
          <w:b/>
          <w:spacing w:val="9"/>
          <w:sz w:val="22"/>
          <w:szCs w:val="22"/>
        </w:rPr>
        <w:t xml:space="preserve">, </w:t>
      </w:r>
      <w:r>
        <w:rPr>
          <w:rStyle w:val="CharacterStyle1"/>
          <w:rFonts w:ascii="Verdana" w:hAnsi="Verdana"/>
          <w:b/>
          <w:spacing w:val="9"/>
          <w:sz w:val="22"/>
          <w:szCs w:val="22"/>
        </w:rPr>
        <w:t xml:space="preserve"> </w:t>
      </w:r>
      <w:r w:rsidRPr="006B22CB">
        <w:rPr>
          <w:rStyle w:val="CharacterStyle1"/>
          <w:rFonts w:ascii="Verdana" w:hAnsi="Verdana"/>
          <w:b/>
          <w:spacing w:val="9"/>
          <w:sz w:val="22"/>
          <w:szCs w:val="22"/>
        </w:rPr>
        <w:t>8.1 de la  Sesión Ordinaria No. 42-2016 del 01 de Setiembre del año 2016</w:t>
      </w:r>
      <w:r>
        <w:rPr>
          <w:rStyle w:val="CharacterStyle1"/>
          <w:rFonts w:ascii="Verdana" w:hAnsi="Verdana"/>
          <w:b/>
          <w:spacing w:val="9"/>
          <w:sz w:val="22"/>
          <w:szCs w:val="22"/>
        </w:rPr>
        <w:t xml:space="preserve">, </w:t>
      </w:r>
      <w:r w:rsidRPr="00D7146E">
        <w:rPr>
          <w:rStyle w:val="CharacterStyle1"/>
          <w:rFonts w:ascii="Verdana" w:hAnsi="Verdana"/>
          <w:b/>
          <w:spacing w:val="9"/>
          <w:sz w:val="22"/>
          <w:szCs w:val="22"/>
        </w:rPr>
        <w:t>8.1 de la Sesión Ordinaria 45-2016 del 22 de Setiembre del 2016</w:t>
      </w:r>
      <w:r>
        <w:rPr>
          <w:rStyle w:val="CharacterStyle1"/>
          <w:rFonts w:ascii="Verdana" w:hAnsi="Verdana"/>
          <w:b/>
          <w:spacing w:val="9"/>
          <w:sz w:val="22"/>
          <w:szCs w:val="22"/>
        </w:rPr>
        <w:t>, y 7.14 de la Sesió</w:t>
      </w:r>
      <w:r w:rsidR="00DB7452">
        <w:rPr>
          <w:rStyle w:val="CharacterStyle1"/>
          <w:rFonts w:ascii="Verdana" w:hAnsi="Verdana"/>
          <w:b/>
          <w:spacing w:val="9"/>
          <w:sz w:val="22"/>
          <w:szCs w:val="22"/>
        </w:rPr>
        <w:t>n</w:t>
      </w:r>
      <w:r>
        <w:rPr>
          <w:rStyle w:val="CharacterStyle1"/>
          <w:rFonts w:ascii="Verdana" w:hAnsi="Verdana"/>
          <w:b/>
          <w:spacing w:val="9"/>
          <w:sz w:val="22"/>
          <w:szCs w:val="22"/>
        </w:rPr>
        <w:t xml:space="preserve"> Ordinaria 48-2016 de 12 de octubre de 2016 todos adoptados por la Junta Directiva del Consejo de Transporte Público.  </w:t>
      </w:r>
      <w:r>
        <w:rPr>
          <w:rStyle w:val="CharacterStyle1"/>
          <w:rFonts w:ascii="Verdana" w:hAnsi="Verdana"/>
          <w:spacing w:val="9"/>
          <w:sz w:val="22"/>
          <w:szCs w:val="22"/>
        </w:rPr>
        <w:t xml:space="preserve">El caso es tramitado bajo expediente </w:t>
      </w:r>
      <w:r>
        <w:rPr>
          <w:rStyle w:val="CharacterStyle1"/>
          <w:rFonts w:ascii="Verdana" w:hAnsi="Verdana"/>
          <w:b/>
          <w:spacing w:val="9"/>
          <w:sz w:val="22"/>
          <w:szCs w:val="22"/>
        </w:rPr>
        <w:t>TAT-201-18.</w:t>
      </w:r>
    </w:p>
    <w:p w:rsidR="00480555" w:rsidRPr="00A175FD" w:rsidRDefault="00480555" w:rsidP="00480555">
      <w:pPr>
        <w:jc w:val="both"/>
        <w:rPr>
          <w:rFonts w:ascii="Verdana" w:hAnsi="Verdana"/>
          <w:sz w:val="24"/>
          <w:szCs w:val="24"/>
        </w:rPr>
      </w:pPr>
    </w:p>
    <w:p w:rsidR="00480555" w:rsidRPr="00A175FD" w:rsidRDefault="00480555" w:rsidP="00480555">
      <w:pPr>
        <w:jc w:val="center"/>
        <w:outlineLvl w:val="0"/>
        <w:rPr>
          <w:rFonts w:ascii="Verdana" w:hAnsi="Verdana"/>
          <w:b/>
          <w:sz w:val="24"/>
          <w:szCs w:val="24"/>
        </w:rPr>
      </w:pPr>
      <w:r w:rsidRPr="00A175FD">
        <w:rPr>
          <w:rFonts w:ascii="Verdana" w:hAnsi="Verdana"/>
          <w:b/>
          <w:sz w:val="24"/>
          <w:szCs w:val="24"/>
        </w:rPr>
        <w:t>RESULTANDO</w:t>
      </w:r>
    </w:p>
    <w:p w:rsidR="00480555" w:rsidRPr="00A175FD" w:rsidRDefault="00480555" w:rsidP="00480555">
      <w:pPr>
        <w:jc w:val="both"/>
        <w:rPr>
          <w:rFonts w:ascii="Verdana" w:hAnsi="Verdana"/>
          <w:sz w:val="24"/>
          <w:szCs w:val="24"/>
        </w:rPr>
      </w:pPr>
    </w:p>
    <w:p w:rsidR="00480555" w:rsidRPr="00A175FD" w:rsidRDefault="00480555" w:rsidP="00480555">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Pr>
          <w:rFonts w:ascii="Verdana" w:hAnsi="Verdana"/>
          <w:b/>
          <w:sz w:val="24"/>
          <w:szCs w:val="24"/>
          <w:lang w:val="es-ES_tradnl"/>
        </w:rPr>
        <w:t xml:space="preserve">artículo 8.1 de la Sesión Ordinaria 42-2016 de 01 de setiembre de </w:t>
      </w:r>
      <w:proofErr w:type="gramStart"/>
      <w:r>
        <w:rPr>
          <w:rFonts w:ascii="Verdana" w:hAnsi="Verdana"/>
          <w:b/>
          <w:sz w:val="24"/>
          <w:szCs w:val="24"/>
          <w:lang w:val="es-ES_tradnl"/>
        </w:rPr>
        <w:t xml:space="preserve">2016, </w:t>
      </w:r>
      <w:r w:rsidRPr="00F7533E">
        <w:rPr>
          <w:rFonts w:ascii="Verdana" w:hAnsi="Verdana"/>
          <w:b/>
          <w:sz w:val="24"/>
          <w:szCs w:val="24"/>
          <w:lang w:val="es-ES_tradnl"/>
        </w:rPr>
        <w:t xml:space="preserve"> celebrado</w:t>
      </w:r>
      <w:proofErr w:type="gramEnd"/>
      <w:r w:rsidRPr="00F7533E">
        <w:rPr>
          <w:rFonts w:ascii="Verdana" w:hAnsi="Verdana"/>
          <w:b/>
          <w:sz w:val="24"/>
          <w:szCs w:val="24"/>
          <w:lang w:val="es-ES_tradnl"/>
        </w:rPr>
        <w:t xml:space="preserve"> por la Junta Directiva del Consejo de Transporte Público</w:t>
      </w:r>
      <w:r>
        <w:rPr>
          <w:rFonts w:ascii="Verdana" w:hAnsi="Verdana"/>
          <w:b/>
          <w:sz w:val="24"/>
          <w:szCs w:val="24"/>
          <w:lang w:val="es-ES_tradnl"/>
        </w:rPr>
        <w:t>,</w:t>
      </w:r>
      <w:r>
        <w:rPr>
          <w:rFonts w:ascii="Verdana" w:hAnsi="Verdana"/>
          <w:sz w:val="24"/>
          <w:szCs w:val="24"/>
          <w:lang w:val="es-ES_tradnl"/>
        </w:rPr>
        <w:t xml:space="preserve"> dispuso:</w:t>
      </w:r>
      <w:r>
        <w:rPr>
          <w:rFonts w:ascii="Verdana" w:hAnsi="Verdana"/>
          <w:b/>
          <w:sz w:val="24"/>
          <w:szCs w:val="24"/>
        </w:rPr>
        <w:t xml:space="preserve"> </w:t>
      </w:r>
      <w:r w:rsidRPr="00A175FD">
        <w:rPr>
          <w:rFonts w:ascii="Verdana" w:hAnsi="Verdana"/>
          <w:sz w:val="24"/>
          <w:szCs w:val="24"/>
        </w:rPr>
        <w:t>(</w:t>
      </w:r>
      <w:r>
        <w:rPr>
          <w:rFonts w:ascii="Verdana" w:hAnsi="Verdana"/>
          <w:sz w:val="24"/>
          <w:szCs w:val="24"/>
        </w:rPr>
        <w:t>Léanse</w:t>
      </w:r>
      <w:r w:rsidRPr="00A175FD">
        <w:rPr>
          <w:rFonts w:ascii="Verdana" w:hAnsi="Verdana"/>
          <w:sz w:val="24"/>
          <w:szCs w:val="24"/>
        </w:rPr>
        <w:t xml:space="preserve"> folios  </w:t>
      </w:r>
      <w:r w:rsidR="0084096E">
        <w:rPr>
          <w:rFonts w:ascii="Verdana" w:hAnsi="Verdana"/>
          <w:sz w:val="24"/>
          <w:szCs w:val="24"/>
        </w:rPr>
        <w:t>118 vuelto</w:t>
      </w:r>
      <w:r>
        <w:rPr>
          <w:rFonts w:ascii="Verdana" w:hAnsi="Verdana"/>
          <w:sz w:val="24"/>
          <w:szCs w:val="24"/>
        </w:rPr>
        <w:t xml:space="preserve"> </w:t>
      </w:r>
      <w:r w:rsidR="0084096E">
        <w:rPr>
          <w:rFonts w:ascii="Verdana" w:hAnsi="Verdana"/>
          <w:sz w:val="24"/>
          <w:szCs w:val="24"/>
        </w:rPr>
        <w:t>al 120</w:t>
      </w:r>
      <w:r>
        <w:rPr>
          <w:rFonts w:ascii="Verdana" w:hAnsi="Verdana"/>
          <w:sz w:val="24"/>
          <w:szCs w:val="24"/>
        </w:rPr>
        <w:t xml:space="preserve"> </w:t>
      </w:r>
      <w:r w:rsidRPr="00A175FD">
        <w:rPr>
          <w:rFonts w:ascii="Verdana" w:hAnsi="Verdana"/>
          <w:sz w:val="24"/>
          <w:szCs w:val="24"/>
        </w:rPr>
        <w:t>del expediente administrativo)</w:t>
      </w:r>
    </w:p>
    <w:p w:rsidR="00480555" w:rsidRDefault="00480555" w:rsidP="00480555">
      <w:pPr>
        <w:ind w:left="340" w:right="340"/>
        <w:jc w:val="both"/>
        <w:rPr>
          <w:rFonts w:ascii="Verdana" w:hAnsi="Verdana"/>
          <w:b/>
        </w:rPr>
      </w:pPr>
    </w:p>
    <w:p w:rsidR="00480555" w:rsidRPr="00CD04E5" w:rsidRDefault="00480555" w:rsidP="00480555">
      <w:pPr>
        <w:ind w:left="397" w:right="397"/>
        <w:jc w:val="both"/>
        <w:rPr>
          <w:rFonts w:ascii="Verdana" w:hAnsi="Verdana"/>
          <w:b/>
          <w:i/>
          <w:sz w:val="16"/>
          <w:szCs w:val="16"/>
        </w:rPr>
      </w:pPr>
      <w:r>
        <w:rPr>
          <w:rFonts w:ascii="Verdana" w:hAnsi="Verdana"/>
          <w:b/>
          <w:i/>
          <w:sz w:val="16"/>
          <w:szCs w:val="16"/>
        </w:rPr>
        <w:t>“</w:t>
      </w:r>
      <w:r w:rsidRPr="00CD04E5">
        <w:rPr>
          <w:rFonts w:ascii="Verdana" w:hAnsi="Verdana"/>
          <w:b/>
          <w:i/>
          <w:sz w:val="16"/>
          <w:szCs w:val="16"/>
        </w:rPr>
        <w:t>POR TANTO, SE ACUERDA:</w:t>
      </w:r>
    </w:p>
    <w:p w:rsidR="00480555" w:rsidRPr="00CD04E5" w:rsidRDefault="00480555" w:rsidP="00480555">
      <w:pPr>
        <w:ind w:left="397" w:right="397"/>
        <w:jc w:val="both"/>
        <w:rPr>
          <w:rFonts w:ascii="Verdana" w:hAnsi="Verdana"/>
          <w:b/>
          <w:i/>
          <w:sz w:val="16"/>
          <w:szCs w:val="16"/>
        </w:rPr>
      </w:pPr>
    </w:p>
    <w:p w:rsidR="00480555" w:rsidRPr="00CD04E5" w:rsidRDefault="00480555" w:rsidP="00480555">
      <w:pPr>
        <w:ind w:left="397" w:right="397"/>
        <w:jc w:val="both"/>
        <w:rPr>
          <w:rFonts w:ascii="Verdana" w:hAnsi="Verdana"/>
          <w:i/>
          <w:sz w:val="16"/>
          <w:szCs w:val="16"/>
        </w:rPr>
      </w:pPr>
      <w:r w:rsidRPr="00CD04E5">
        <w:rPr>
          <w:rFonts w:ascii="Verdana" w:hAnsi="Verdana"/>
          <w:i/>
          <w:sz w:val="16"/>
          <w:szCs w:val="16"/>
        </w:rPr>
        <w:t xml:space="preserve">1. Aprobar, basados en los fundamentos, motivos y contenidos, desarrollados en los considerandos del oficio </w:t>
      </w:r>
      <w:r w:rsidRPr="00CD04E5">
        <w:rPr>
          <w:rFonts w:ascii="Verdana" w:hAnsi="Verdana"/>
          <w:b/>
          <w:i/>
          <w:sz w:val="16"/>
          <w:szCs w:val="16"/>
        </w:rPr>
        <w:t>DTE 2016-1153</w:t>
      </w:r>
      <w:r w:rsidRPr="00CD04E5">
        <w:rPr>
          <w:rFonts w:ascii="Verdana" w:hAnsi="Verdana"/>
          <w:i/>
          <w:sz w:val="16"/>
          <w:szCs w:val="16"/>
        </w:rPr>
        <w:t xml:space="preserve">, todas las recomendaciones contenidas en el oficio dicho, el cual forma parte integral de este acuerdo. </w:t>
      </w:r>
    </w:p>
    <w:p w:rsidR="00480555" w:rsidRPr="00CD04E5" w:rsidRDefault="00480555" w:rsidP="00480555">
      <w:pPr>
        <w:ind w:left="397" w:right="397"/>
        <w:jc w:val="both"/>
        <w:rPr>
          <w:rFonts w:ascii="Verdana" w:hAnsi="Verdana"/>
          <w:i/>
          <w:sz w:val="16"/>
          <w:szCs w:val="16"/>
        </w:rPr>
      </w:pPr>
      <w:r w:rsidRPr="00CD04E5">
        <w:rPr>
          <w:rFonts w:ascii="Verdana" w:hAnsi="Verdana"/>
          <w:i/>
          <w:sz w:val="16"/>
          <w:szCs w:val="16"/>
        </w:rPr>
        <w:t xml:space="preserve">2. Aprobar las Consideraciones Generales para la Contratación de Organismos de Inspección para la evaluación del período 2016, así como el correspondiente Manual para la Evaluación de la Calidad para dicho período. </w:t>
      </w:r>
    </w:p>
    <w:p w:rsidR="00480555" w:rsidRPr="00CD04E5" w:rsidRDefault="00480555" w:rsidP="00480555">
      <w:pPr>
        <w:ind w:left="397" w:right="397"/>
        <w:jc w:val="both"/>
        <w:rPr>
          <w:rFonts w:ascii="Verdana" w:hAnsi="Verdana"/>
          <w:i/>
          <w:sz w:val="16"/>
          <w:szCs w:val="16"/>
        </w:rPr>
      </w:pPr>
      <w:r w:rsidRPr="00CD04E5">
        <w:rPr>
          <w:rFonts w:ascii="Verdana" w:hAnsi="Verdana"/>
          <w:i/>
          <w:sz w:val="16"/>
          <w:szCs w:val="16"/>
        </w:rPr>
        <w:t xml:space="preserve">3. Conformar una Comisión que trabaje en la elaboración de un proyecto de reglamento que pretenda </w:t>
      </w:r>
      <w:proofErr w:type="gramStart"/>
      <w:r w:rsidRPr="00CD04E5">
        <w:rPr>
          <w:rFonts w:ascii="Verdana" w:hAnsi="Verdana"/>
          <w:i/>
          <w:sz w:val="16"/>
          <w:szCs w:val="16"/>
        </w:rPr>
        <w:t>la  modificación</w:t>
      </w:r>
      <w:proofErr w:type="gramEnd"/>
      <w:r w:rsidRPr="00CD04E5">
        <w:rPr>
          <w:rFonts w:ascii="Verdana" w:hAnsi="Verdana"/>
          <w:i/>
          <w:sz w:val="16"/>
          <w:szCs w:val="16"/>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Sra. Olga Barrantes Arias, Representante de los Usuarios en la Junta Directiva del Consejo se</w:t>
      </w:r>
      <w:r>
        <w:rPr>
          <w:rFonts w:ascii="Verdana" w:hAnsi="Verdana"/>
          <w:i/>
          <w:sz w:val="16"/>
          <w:szCs w:val="16"/>
        </w:rPr>
        <w:t>(sic)</w:t>
      </w:r>
      <w:r w:rsidRPr="00CD04E5">
        <w:rPr>
          <w:rFonts w:ascii="Verdana" w:hAnsi="Verdana"/>
          <w:i/>
          <w:sz w:val="16"/>
          <w:szCs w:val="16"/>
        </w:rPr>
        <w:t xml:space="preserve"> transporte Público.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xml:space="preserve">. Ing. Ronny Rodríguez Chaves, Representante del MINAE en la Junta Directiva del Consejo de Transporte Público.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xml:space="preserve">.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Directora de Asuntos Económicos de la Defensoría de la</w:t>
      </w:r>
      <w:r>
        <w:rPr>
          <w:rFonts w:ascii="Verdana" w:hAnsi="Verdana"/>
          <w:i/>
          <w:sz w:val="16"/>
          <w:szCs w:val="16"/>
        </w:rPr>
        <w:t>(sic)</w:t>
      </w:r>
      <w:r w:rsidRPr="00CD04E5">
        <w:rPr>
          <w:rFonts w:ascii="Verdana" w:hAnsi="Verdana"/>
          <w:i/>
          <w:sz w:val="16"/>
          <w:szCs w:val="16"/>
        </w:rPr>
        <w:t xml:space="preserve"> Habitantes.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xml:space="preserve">.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Gerente Ente Costarricense de Acreditación (ECA).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xml:space="preserv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Coordinadora Gestoría de Calidad de ECA.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xml:space="preserve">. Un Representante del Sector de Transporte Remunerado de Personas en la Modalidad de Autobús.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xml:space="preserve">. Ing. Aura Álvarez Orozco. Directora Técnica del Consejo de Transporte Público. </w:t>
      </w:r>
    </w:p>
    <w:p w:rsidR="00480555" w:rsidRPr="00CD04E5" w:rsidRDefault="00480555" w:rsidP="00480555">
      <w:pPr>
        <w:ind w:left="737" w:right="397"/>
        <w:jc w:val="both"/>
        <w:rPr>
          <w:rFonts w:ascii="Verdana" w:hAnsi="Verdana"/>
          <w:i/>
          <w:sz w:val="16"/>
          <w:szCs w:val="16"/>
        </w:rPr>
      </w:pPr>
      <w:r w:rsidRPr="00CD04E5">
        <w:rPr>
          <w:rFonts w:ascii="Verdana" w:hAnsi="Verdana"/>
          <w:i/>
          <w:sz w:val="16"/>
          <w:szCs w:val="16"/>
        </w:rPr>
        <w:t xml:space="preserve">. Licda. Susana López Rivera. Subdirectora Asesoría Jurídica del Consejo de Transporte Público.   </w:t>
      </w:r>
    </w:p>
    <w:p w:rsidR="00480555" w:rsidRPr="00CD04E5" w:rsidRDefault="00480555" w:rsidP="00480555">
      <w:pPr>
        <w:ind w:left="397" w:right="397"/>
        <w:jc w:val="both"/>
        <w:rPr>
          <w:rFonts w:ascii="Verdana" w:hAnsi="Verdana"/>
          <w:i/>
          <w:sz w:val="16"/>
          <w:szCs w:val="16"/>
        </w:rPr>
      </w:pPr>
      <w:r w:rsidRPr="00CD04E5">
        <w:rPr>
          <w:rFonts w:ascii="Verdana" w:hAnsi="Verdana"/>
          <w:i/>
          <w:sz w:val="16"/>
          <w:szCs w:val="16"/>
        </w:rPr>
        <w:lastRenderedPageBreak/>
        <w:t xml:space="preserve">4. Aprobar la recomendación dada por la Comisión de revisión del </w:t>
      </w:r>
      <w:r w:rsidRPr="00CD04E5">
        <w:rPr>
          <w:rFonts w:ascii="Verdana" w:hAnsi="Verdana"/>
          <w:b/>
          <w:i/>
          <w:sz w:val="16"/>
          <w:szCs w:val="16"/>
        </w:rPr>
        <w:t>Manual para la Evaluación y Calificación de la Calidad del Servicio Público de Transporte Remunerado de Personas</w:t>
      </w:r>
      <w:r w:rsidRPr="00CD04E5">
        <w:rPr>
          <w:rFonts w:ascii="Verdana" w:hAnsi="Verdana"/>
          <w:i/>
          <w:sz w:val="16"/>
          <w:szCs w:val="16"/>
        </w:rPr>
        <w:t xml:space="preserve">, relacionada con el valor del peso relativo dado a los diferentes criterios, quedando el mismo de la siguiente manera: “Criterio O”, que es el </w:t>
      </w:r>
      <w:r w:rsidRPr="00CD04E5">
        <w:rPr>
          <w:rFonts w:ascii="Verdana" w:hAnsi="Verdana"/>
          <w:b/>
          <w:i/>
          <w:sz w:val="16"/>
          <w:szCs w:val="16"/>
        </w:rPr>
        <w:t>operativo</w:t>
      </w:r>
      <w:r w:rsidRPr="00CD04E5">
        <w:rPr>
          <w:rFonts w:ascii="Verdana" w:hAnsi="Verdana"/>
          <w:i/>
          <w:sz w:val="16"/>
          <w:szCs w:val="16"/>
        </w:rPr>
        <w:t xml:space="preserve">, un 45%; el “Criterio A” que es el de la </w:t>
      </w:r>
      <w:r w:rsidRPr="00CD04E5">
        <w:rPr>
          <w:rFonts w:ascii="Verdana" w:hAnsi="Verdana"/>
          <w:b/>
          <w:i/>
          <w:sz w:val="16"/>
          <w:szCs w:val="16"/>
        </w:rPr>
        <w:t>Administración</w:t>
      </w:r>
      <w:r w:rsidRPr="00CD04E5">
        <w:rPr>
          <w:rFonts w:ascii="Verdana" w:hAnsi="Verdana"/>
          <w:i/>
          <w:sz w:val="16"/>
          <w:szCs w:val="16"/>
        </w:rPr>
        <w:t xml:space="preserve">, un 10%; y el “Criterio U” que es el del </w:t>
      </w:r>
      <w:r w:rsidRPr="00CD04E5">
        <w:rPr>
          <w:rFonts w:ascii="Verdana" w:hAnsi="Verdana"/>
          <w:b/>
          <w:i/>
          <w:sz w:val="16"/>
          <w:szCs w:val="16"/>
        </w:rPr>
        <w:t>usuario</w:t>
      </w:r>
      <w:r w:rsidRPr="00CD04E5">
        <w:rPr>
          <w:rFonts w:ascii="Verdana" w:hAnsi="Verdana"/>
          <w:i/>
          <w:sz w:val="16"/>
          <w:szCs w:val="16"/>
        </w:rPr>
        <w:t>, el restante 45%.</w:t>
      </w:r>
    </w:p>
    <w:p w:rsidR="00480555" w:rsidRPr="00CD04E5" w:rsidRDefault="00480555" w:rsidP="00480555">
      <w:pPr>
        <w:ind w:left="397" w:right="397"/>
        <w:jc w:val="both"/>
        <w:rPr>
          <w:rFonts w:ascii="Verdana" w:hAnsi="Verdana"/>
          <w:i/>
          <w:sz w:val="16"/>
          <w:szCs w:val="16"/>
        </w:rPr>
      </w:pPr>
      <w:r w:rsidRPr="00CD04E5">
        <w:rPr>
          <w:rFonts w:ascii="Verdana" w:hAnsi="Verdana"/>
          <w:i/>
          <w:sz w:val="16"/>
          <w:szCs w:val="16"/>
        </w:rPr>
        <w:t xml:space="preserve">5. Disponer el reconocimiento del costo del estudio establecido en las </w:t>
      </w:r>
      <w:r w:rsidRPr="00CD04E5">
        <w:rPr>
          <w:rFonts w:ascii="Verdana" w:hAnsi="Verdana"/>
          <w:b/>
          <w:i/>
          <w:sz w:val="16"/>
          <w:szCs w:val="16"/>
        </w:rPr>
        <w:t>Consideraciones Generales para la Contratación de Organismos de Inspección para la evaluación del período 2016 y el Manual para la Evaluación y Calificación de la Calidad del Servicio Público de Transporte Remunerado de Personas</w:t>
      </w:r>
      <w:r w:rsidRPr="00CD04E5">
        <w:rPr>
          <w:rFonts w:ascii="Verdana" w:hAnsi="Verdana"/>
          <w:i/>
          <w:sz w:val="16"/>
          <w:szCs w:val="16"/>
        </w:rPr>
        <w:t>, vía tarifaria, en relación con la contratación de organismos de inspección acreditados ante la ECA por parte de los concesionarios y los permisionarios para el cumplimiento de dicho estudio.</w:t>
      </w:r>
    </w:p>
    <w:p w:rsidR="00480555" w:rsidRPr="00CD04E5" w:rsidRDefault="00480555" w:rsidP="00480555">
      <w:pPr>
        <w:ind w:left="397" w:right="397"/>
        <w:jc w:val="both"/>
        <w:rPr>
          <w:rFonts w:ascii="Verdana" w:hAnsi="Verdana"/>
          <w:i/>
          <w:sz w:val="16"/>
          <w:szCs w:val="16"/>
        </w:rPr>
      </w:pPr>
      <w:r w:rsidRPr="00CD04E5">
        <w:rPr>
          <w:rFonts w:ascii="Verdana" w:hAnsi="Verdana"/>
          <w:i/>
          <w:sz w:val="16"/>
          <w:szCs w:val="1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480555" w:rsidRPr="00CD04E5" w:rsidRDefault="00480555" w:rsidP="00480555">
      <w:pPr>
        <w:ind w:left="397" w:right="397"/>
        <w:jc w:val="both"/>
        <w:rPr>
          <w:rFonts w:ascii="Verdana" w:hAnsi="Verdana"/>
          <w:i/>
          <w:sz w:val="16"/>
          <w:szCs w:val="16"/>
        </w:rPr>
      </w:pPr>
      <w:r w:rsidRPr="00CD04E5">
        <w:rPr>
          <w:rFonts w:ascii="Verdana" w:hAnsi="Verdana"/>
          <w:i/>
          <w:sz w:val="16"/>
          <w:szCs w:val="16"/>
        </w:rPr>
        <w:t xml:space="preserve">7. Notifíquese: Dirección Ejecutiva a los correos mfallas@ctp.go.cr y sfonseca@ctp.go.cr / Dirección Técnica al correo aorozco@ctp.go.cr / Dirección Jurídica a los correos scerdas@ctp.go.cr y slopez@ctp.go.cr / TODOS LOS CONCESIONARIOS DE RUTA REGULAR / Ing. Ronny Rodríguez Chaves al correo rrodriguez@sigminaet.go.cr  / Sector Transporte Remunerado de Personas en la modalidad Autobús al correo repretrans2014@gmail.com  / Licda. Ana Karina Zeledón </w:t>
      </w:r>
      <w:proofErr w:type="spellStart"/>
      <w:r w:rsidRPr="00CD04E5">
        <w:rPr>
          <w:rFonts w:ascii="Verdana" w:hAnsi="Verdana"/>
          <w:i/>
          <w:sz w:val="16"/>
          <w:szCs w:val="16"/>
        </w:rPr>
        <w:t>Lépiz</w:t>
      </w:r>
      <w:proofErr w:type="spellEnd"/>
      <w:r w:rsidRPr="00CD04E5">
        <w:rPr>
          <w:rFonts w:ascii="Verdana" w:hAnsi="Verdana"/>
          <w:i/>
          <w:sz w:val="16"/>
          <w:szCs w:val="16"/>
        </w:rPr>
        <w:t xml:space="preserve"> a los correos kzeledon@dhr.go.cr y rmeza@dhr.go.cr / </w:t>
      </w:r>
      <w:proofErr w:type="spellStart"/>
      <w:r w:rsidRPr="00CD04E5">
        <w:rPr>
          <w:rFonts w:ascii="Verdana" w:hAnsi="Verdana"/>
          <w:i/>
          <w:sz w:val="16"/>
          <w:szCs w:val="16"/>
        </w:rPr>
        <w:t>Msc</w:t>
      </w:r>
      <w:proofErr w:type="spellEnd"/>
      <w:r w:rsidRPr="00CD04E5">
        <w:rPr>
          <w:rFonts w:ascii="Verdana" w:hAnsi="Verdana"/>
          <w:i/>
          <w:sz w:val="16"/>
          <w:szCs w:val="16"/>
        </w:rPr>
        <w:t xml:space="preserve">. Maritza Madriz Picado e Ing. Cinthya Jiménez </w:t>
      </w:r>
      <w:proofErr w:type="spellStart"/>
      <w:r w:rsidRPr="00CD04E5">
        <w:rPr>
          <w:rFonts w:ascii="Verdana" w:hAnsi="Verdana"/>
          <w:i/>
          <w:sz w:val="16"/>
          <w:szCs w:val="16"/>
        </w:rPr>
        <w:t>Jiménez</w:t>
      </w:r>
      <w:proofErr w:type="spellEnd"/>
      <w:r w:rsidRPr="00CD04E5">
        <w:rPr>
          <w:rFonts w:ascii="Verdana" w:hAnsi="Verdana"/>
          <w:i/>
          <w:sz w:val="16"/>
          <w:szCs w:val="16"/>
        </w:rPr>
        <w:t xml:space="preserve"> a los correos m.madriz@eca.or.cr y gerencia@eca.or.cr y al fax: 2232-6593 / Sra. Olga Barrantes al correo obarrantes05@gmail.com / </w:t>
      </w:r>
    </w:p>
    <w:p w:rsidR="00480555" w:rsidRPr="00CD04E5" w:rsidRDefault="00480555" w:rsidP="00480555">
      <w:pPr>
        <w:ind w:left="397" w:right="397"/>
        <w:jc w:val="both"/>
        <w:rPr>
          <w:rFonts w:ascii="Verdana" w:hAnsi="Verdana"/>
          <w:b/>
          <w:i/>
          <w:sz w:val="16"/>
          <w:szCs w:val="16"/>
        </w:rPr>
      </w:pPr>
      <w:r>
        <w:rPr>
          <w:rFonts w:ascii="Verdana" w:hAnsi="Verdana"/>
          <w:b/>
          <w:i/>
          <w:sz w:val="16"/>
          <w:szCs w:val="16"/>
        </w:rPr>
        <w:t>8. Se declara firme.”</w:t>
      </w:r>
    </w:p>
    <w:p w:rsidR="00480555" w:rsidRDefault="00480555" w:rsidP="00480555">
      <w:pPr>
        <w:ind w:left="340" w:right="340"/>
        <w:jc w:val="both"/>
        <w:rPr>
          <w:rFonts w:ascii="Verdana" w:hAnsi="Verdana"/>
          <w:b/>
        </w:rPr>
      </w:pPr>
    </w:p>
    <w:p w:rsidR="00480555" w:rsidRDefault="00480555" w:rsidP="00480555">
      <w:pPr>
        <w:ind w:left="340" w:right="340"/>
        <w:jc w:val="both"/>
        <w:rPr>
          <w:rFonts w:ascii="Verdana" w:hAnsi="Verdana"/>
          <w:b/>
        </w:rPr>
      </w:pPr>
    </w:p>
    <w:p w:rsidR="00861FD5" w:rsidRPr="006B22CB" w:rsidRDefault="00480555" w:rsidP="00861FD5">
      <w:pPr>
        <w:spacing w:line="276" w:lineRule="auto"/>
        <w:jc w:val="both"/>
        <w:rPr>
          <w:rStyle w:val="CharacterStyle1"/>
          <w:rFonts w:ascii="Verdana" w:hAnsi="Verdana"/>
          <w:spacing w:val="9"/>
          <w:sz w:val="22"/>
          <w:szCs w:val="22"/>
        </w:rPr>
      </w:pPr>
      <w:r w:rsidRPr="00A175FD">
        <w:rPr>
          <w:rFonts w:ascii="Verdana" w:hAnsi="Verdana"/>
          <w:b/>
          <w:sz w:val="24"/>
          <w:szCs w:val="24"/>
        </w:rPr>
        <w:t>SEGUNDO:</w:t>
      </w:r>
      <w:r w:rsidR="00861FD5" w:rsidRPr="006B22CB">
        <w:rPr>
          <w:rStyle w:val="CharacterStyle1"/>
          <w:rFonts w:ascii="Verdana" w:hAnsi="Verdana"/>
          <w:spacing w:val="9"/>
          <w:sz w:val="22"/>
          <w:szCs w:val="22"/>
        </w:rPr>
        <w:t xml:space="preserve">  </w:t>
      </w:r>
      <w:r w:rsidR="00861FD5">
        <w:rPr>
          <w:rStyle w:val="CharacterStyle1"/>
          <w:rFonts w:ascii="Verdana" w:hAnsi="Verdana"/>
          <w:spacing w:val="9"/>
          <w:sz w:val="22"/>
          <w:szCs w:val="22"/>
        </w:rPr>
        <w:t>L</w:t>
      </w:r>
      <w:r w:rsidR="00861FD5" w:rsidRPr="006B22CB">
        <w:rPr>
          <w:rStyle w:val="CharacterStyle1"/>
          <w:rFonts w:ascii="Verdana" w:hAnsi="Verdana"/>
          <w:spacing w:val="9"/>
          <w:sz w:val="22"/>
          <w:szCs w:val="22"/>
        </w:rPr>
        <w:t>a Junta Directiva del Consejo de Transporte Público</w:t>
      </w:r>
      <w:r w:rsidR="00861FD5">
        <w:rPr>
          <w:rStyle w:val="CharacterStyle1"/>
          <w:rFonts w:ascii="Verdana" w:hAnsi="Verdana"/>
          <w:spacing w:val="9"/>
          <w:sz w:val="22"/>
          <w:szCs w:val="22"/>
        </w:rPr>
        <w:t>, mediante</w:t>
      </w:r>
      <w:r w:rsidR="00861FD5" w:rsidRPr="00D7146E">
        <w:rPr>
          <w:rStyle w:val="CharacterStyle1"/>
          <w:rFonts w:ascii="Verdana" w:hAnsi="Verdana"/>
          <w:b/>
          <w:spacing w:val="9"/>
          <w:sz w:val="22"/>
          <w:szCs w:val="22"/>
        </w:rPr>
        <w:t xml:space="preserve"> acuerdo 8.1 de la Sesión Ordinaria 45-2016 del 22 de Setiembre del 2016</w:t>
      </w:r>
      <w:r w:rsidR="00861FD5">
        <w:rPr>
          <w:rStyle w:val="CharacterStyle1"/>
          <w:rFonts w:ascii="Verdana" w:hAnsi="Verdana"/>
          <w:spacing w:val="9"/>
          <w:sz w:val="22"/>
          <w:szCs w:val="22"/>
        </w:rPr>
        <w:t>,</w:t>
      </w:r>
      <w:r w:rsidR="00861FD5" w:rsidRPr="006B22CB">
        <w:rPr>
          <w:rStyle w:val="CharacterStyle1"/>
          <w:rFonts w:ascii="Verdana" w:hAnsi="Verdana"/>
          <w:spacing w:val="9"/>
          <w:sz w:val="22"/>
          <w:szCs w:val="22"/>
        </w:rPr>
        <w:t xml:space="preserve"> determin</w:t>
      </w:r>
      <w:r w:rsidR="00861FD5">
        <w:rPr>
          <w:rStyle w:val="CharacterStyle1"/>
          <w:rFonts w:ascii="Verdana" w:hAnsi="Verdana"/>
          <w:spacing w:val="9"/>
          <w:sz w:val="22"/>
          <w:szCs w:val="22"/>
        </w:rPr>
        <w:t>ó</w:t>
      </w:r>
      <w:r w:rsidR="00861FD5" w:rsidRPr="006B22CB">
        <w:rPr>
          <w:rStyle w:val="CharacterStyle1"/>
          <w:rFonts w:ascii="Verdana" w:hAnsi="Verdana"/>
          <w:spacing w:val="9"/>
          <w:sz w:val="22"/>
          <w:szCs w:val="22"/>
        </w:rPr>
        <w:t>:</w:t>
      </w:r>
      <w:r w:rsidR="00861FD5">
        <w:rPr>
          <w:rStyle w:val="CharacterStyle1"/>
          <w:rFonts w:ascii="Verdana" w:hAnsi="Verdana"/>
          <w:spacing w:val="9"/>
          <w:sz w:val="22"/>
          <w:szCs w:val="22"/>
        </w:rPr>
        <w:t xml:space="preserve"> (ver folios del 121 vuelto al </w:t>
      </w:r>
      <w:r w:rsidR="0084096E">
        <w:rPr>
          <w:rStyle w:val="CharacterStyle1"/>
          <w:rFonts w:ascii="Verdana" w:hAnsi="Verdana"/>
          <w:spacing w:val="9"/>
          <w:sz w:val="22"/>
          <w:szCs w:val="22"/>
        </w:rPr>
        <w:t>124 del</w:t>
      </w:r>
      <w:r w:rsidR="00861FD5">
        <w:rPr>
          <w:rStyle w:val="CharacterStyle1"/>
          <w:rFonts w:ascii="Verdana" w:hAnsi="Verdana"/>
          <w:spacing w:val="9"/>
          <w:sz w:val="22"/>
          <w:szCs w:val="22"/>
        </w:rPr>
        <w:t xml:space="preserve"> expediente administrativo)</w:t>
      </w:r>
    </w:p>
    <w:p w:rsidR="00861FD5" w:rsidRPr="006B22CB" w:rsidRDefault="00861FD5" w:rsidP="00861FD5">
      <w:pPr>
        <w:spacing w:line="276" w:lineRule="auto"/>
        <w:jc w:val="both"/>
        <w:rPr>
          <w:rStyle w:val="CharacterStyle1"/>
          <w:rFonts w:ascii="Verdana" w:hAnsi="Verdana"/>
          <w:spacing w:val="9"/>
          <w:sz w:val="22"/>
          <w:szCs w:val="22"/>
        </w:rPr>
      </w:pPr>
    </w:p>
    <w:p w:rsidR="00861FD5" w:rsidRPr="00D7146E" w:rsidRDefault="00861FD5" w:rsidP="00861FD5">
      <w:pPr>
        <w:pStyle w:val="Default"/>
        <w:spacing w:line="276" w:lineRule="auto"/>
        <w:ind w:right="758"/>
        <w:jc w:val="both"/>
        <w:rPr>
          <w:rFonts w:ascii="Verdana" w:hAnsi="Verdana" w:cs="Times New Roman"/>
          <w:i/>
          <w:sz w:val="16"/>
          <w:szCs w:val="16"/>
        </w:rPr>
      </w:pPr>
    </w:p>
    <w:p w:rsidR="00861FD5" w:rsidRPr="00D7146E" w:rsidRDefault="00861FD5" w:rsidP="00861FD5">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861FD5" w:rsidRPr="00D7146E" w:rsidRDefault="00861FD5" w:rsidP="00861FD5">
      <w:pPr>
        <w:pStyle w:val="Default"/>
        <w:spacing w:line="276" w:lineRule="auto"/>
        <w:ind w:left="567" w:right="758"/>
        <w:jc w:val="both"/>
        <w:rPr>
          <w:rFonts w:ascii="Verdana" w:hAnsi="Verdana" w:cs="Times New Roman"/>
          <w:i/>
          <w:sz w:val="16"/>
          <w:szCs w:val="16"/>
        </w:rPr>
      </w:pPr>
    </w:p>
    <w:p w:rsidR="00861FD5" w:rsidRPr="00D7146E" w:rsidRDefault="00861FD5" w:rsidP="00861FD5">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861FD5" w:rsidRPr="00D7146E" w:rsidRDefault="00861FD5" w:rsidP="00861FD5">
      <w:pPr>
        <w:pStyle w:val="Default"/>
        <w:spacing w:line="276" w:lineRule="auto"/>
        <w:ind w:left="567" w:right="758"/>
        <w:jc w:val="both"/>
        <w:rPr>
          <w:rFonts w:ascii="Verdana" w:hAnsi="Verdana" w:cs="Times New Roman"/>
          <w:i/>
          <w:sz w:val="16"/>
          <w:szCs w:val="16"/>
        </w:rPr>
      </w:pPr>
    </w:p>
    <w:p w:rsidR="00861FD5" w:rsidRDefault="00861FD5" w:rsidP="00861FD5">
      <w:pPr>
        <w:jc w:val="both"/>
        <w:rPr>
          <w:rFonts w:ascii="Verdana" w:hAnsi="Verdana"/>
          <w:b/>
          <w:sz w:val="24"/>
          <w:szCs w:val="24"/>
        </w:rPr>
      </w:pPr>
      <w:r w:rsidRPr="00D7146E">
        <w:rPr>
          <w:rFonts w:ascii="Verdana" w:hAnsi="Verdana"/>
          <w:b/>
          <w:i/>
          <w:sz w:val="16"/>
          <w:szCs w:val="16"/>
        </w:rPr>
        <w:t>4.</w:t>
      </w:r>
      <w:r w:rsidRPr="00D7146E">
        <w:rPr>
          <w:rFonts w:ascii="Verdana" w:hAnsi="Verdana"/>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w:t>
      </w:r>
    </w:p>
    <w:p w:rsidR="00861FD5" w:rsidRDefault="00861FD5" w:rsidP="00480555">
      <w:pPr>
        <w:jc w:val="both"/>
        <w:rPr>
          <w:rFonts w:ascii="Verdana" w:hAnsi="Verdana"/>
          <w:sz w:val="24"/>
          <w:szCs w:val="24"/>
        </w:rPr>
      </w:pPr>
    </w:p>
    <w:p w:rsidR="00861FD5" w:rsidRDefault="00861FD5" w:rsidP="00480555">
      <w:pPr>
        <w:jc w:val="both"/>
        <w:rPr>
          <w:rFonts w:ascii="Verdana" w:hAnsi="Verdana"/>
          <w:sz w:val="24"/>
          <w:szCs w:val="24"/>
        </w:rPr>
      </w:pPr>
      <w:r>
        <w:rPr>
          <w:rFonts w:ascii="Verdana" w:hAnsi="Verdana"/>
          <w:b/>
          <w:sz w:val="24"/>
          <w:szCs w:val="24"/>
        </w:rPr>
        <w:t xml:space="preserve">TERCERO: </w:t>
      </w:r>
      <w:r>
        <w:rPr>
          <w:rFonts w:ascii="Verdana" w:hAnsi="Verdana"/>
          <w:sz w:val="24"/>
          <w:szCs w:val="24"/>
        </w:rPr>
        <w:t xml:space="preserve">Mediante </w:t>
      </w:r>
      <w:r w:rsidRPr="00861FD5">
        <w:rPr>
          <w:rFonts w:ascii="Verdana" w:hAnsi="Verdana"/>
          <w:b/>
          <w:sz w:val="24"/>
          <w:szCs w:val="24"/>
        </w:rPr>
        <w:t>acuerdo 5.1 de la Sesión Ordinaria 07-2017 de 22 de febrero de 2017</w:t>
      </w:r>
      <w:r>
        <w:rPr>
          <w:rFonts w:ascii="Verdana" w:hAnsi="Verdana"/>
          <w:sz w:val="24"/>
          <w:szCs w:val="24"/>
        </w:rPr>
        <w:t xml:space="preserve">, la Junta Directiva del CTP acuerda </w:t>
      </w:r>
      <w:r w:rsidR="00DB7452">
        <w:rPr>
          <w:rFonts w:ascii="Verdana" w:hAnsi="Verdana"/>
          <w:sz w:val="24"/>
          <w:szCs w:val="24"/>
        </w:rPr>
        <w:t xml:space="preserve"> Instruir al Área Técnica para que corrobore que todas las empresas acreditas ante </w:t>
      </w:r>
      <w:r w:rsidR="00DB7452">
        <w:rPr>
          <w:rFonts w:ascii="Verdana" w:hAnsi="Verdana"/>
          <w:sz w:val="24"/>
          <w:szCs w:val="24"/>
        </w:rPr>
        <w:lastRenderedPageBreak/>
        <w:t xml:space="preserve">el ECA hayan reportado como solicitantes de la prórroga, pues se considera que eventualmente la lista que venía contenida en los antecedentes del </w:t>
      </w:r>
      <w:r w:rsidR="00DB7452">
        <w:rPr>
          <w:rFonts w:ascii="Verdana" w:hAnsi="Verdana"/>
          <w:b/>
          <w:sz w:val="24"/>
          <w:szCs w:val="24"/>
        </w:rPr>
        <w:t xml:space="preserve">artículo 7.14 de la Sesión ordinaria 05-2017 </w:t>
      </w:r>
      <w:r w:rsidR="00DB7452" w:rsidRPr="00DB7452">
        <w:rPr>
          <w:rFonts w:ascii="Verdana" w:hAnsi="Verdana"/>
          <w:sz w:val="24"/>
          <w:szCs w:val="24"/>
        </w:rPr>
        <w:t>podría tener omisiones, dejando por fuera a algunas empresas que</w:t>
      </w:r>
      <w:r w:rsidR="00DB7452">
        <w:rPr>
          <w:rFonts w:ascii="Verdana" w:hAnsi="Verdana"/>
          <w:sz w:val="24"/>
          <w:szCs w:val="24"/>
        </w:rPr>
        <w:t xml:space="preserve"> realizaron el levantamiento de la información en los plazos otorgados, pero no han podido realizar el procesamiento de los mismos. (Ver folio</w:t>
      </w:r>
      <w:r w:rsidR="0084096E">
        <w:rPr>
          <w:rFonts w:ascii="Verdana" w:hAnsi="Verdana"/>
          <w:sz w:val="24"/>
          <w:szCs w:val="24"/>
        </w:rPr>
        <w:t xml:space="preserve"> </w:t>
      </w:r>
      <w:r w:rsidR="00DB7452">
        <w:rPr>
          <w:rFonts w:ascii="Verdana" w:hAnsi="Verdana"/>
          <w:sz w:val="24"/>
          <w:szCs w:val="24"/>
        </w:rPr>
        <w:t>54 del expediente administrativo)</w:t>
      </w:r>
    </w:p>
    <w:p w:rsidR="00DB7452" w:rsidRDefault="00DB7452" w:rsidP="00480555">
      <w:pPr>
        <w:jc w:val="both"/>
        <w:rPr>
          <w:rFonts w:ascii="Verdana" w:hAnsi="Verdana"/>
          <w:b/>
          <w:sz w:val="24"/>
          <w:szCs w:val="24"/>
        </w:rPr>
      </w:pPr>
    </w:p>
    <w:p w:rsidR="00DB7452" w:rsidRPr="00DB7452" w:rsidRDefault="00DB7452" w:rsidP="00480555">
      <w:pPr>
        <w:jc w:val="both"/>
        <w:rPr>
          <w:rFonts w:ascii="Verdana" w:hAnsi="Verdana"/>
          <w:sz w:val="24"/>
          <w:szCs w:val="24"/>
        </w:rPr>
      </w:pPr>
      <w:r>
        <w:rPr>
          <w:rFonts w:ascii="Verdana" w:hAnsi="Verdana"/>
          <w:b/>
          <w:sz w:val="24"/>
          <w:szCs w:val="24"/>
        </w:rPr>
        <w:t xml:space="preserve">CUARTO: </w:t>
      </w:r>
      <w:r>
        <w:rPr>
          <w:rFonts w:ascii="Verdana" w:hAnsi="Verdana"/>
          <w:sz w:val="24"/>
          <w:szCs w:val="24"/>
        </w:rPr>
        <w:t xml:space="preserve">Mediante </w:t>
      </w:r>
      <w:r>
        <w:rPr>
          <w:rFonts w:ascii="Verdana" w:hAnsi="Verdana"/>
          <w:b/>
          <w:sz w:val="24"/>
          <w:szCs w:val="24"/>
        </w:rPr>
        <w:t xml:space="preserve">acuerdo </w:t>
      </w:r>
      <w:r>
        <w:rPr>
          <w:rStyle w:val="CharacterStyle1"/>
          <w:rFonts w:ascii="Verdana" w:hAnsi="Verdana"/>
          <w:b/>
          <w:spacing w:val="9"/>
          <w:sz w:val="22"/>
          <w:szCs w:val="22"/>
        </w:rPr>
        <w:t xml:space="preserve">7.2 de la Sesión Ordinaria 14-2017 del 29 de marzo de 2017, </w:t>
      </w:r>
      <w:r>
        <w:rPr>
          <w:rStyle w:val="CharacterStyle1"/>
          <w:rFonts w:ascii="Verdana" w:hAnsi="Verdana"/>
          <w:spacing w:val="9"/>
          <w:sz w:val="22"/>
          <w:szCs w:val="22"/>
        </w:rPr>
        <w:t xml:space="preserve">la Junta Directiva del Consejo de Transporte Público, ordena iniciar un procedimiento administrativo en contra, de la recurrente y otras empresas, por incumplimiento de lo dispuesto en los </w:t>
      </w:r>
      <w:r>
        <w:rPr>
          <w:rStyle w:val="CharacterStyle1"/>
          <w:rFonts w:ascii="Verdana" w:hAnsi="Verdana"/>
          <w:b/>
          <w:spacing w:val="9"/>
          <w:sz w:val="22"/>
          <w:szCs w:val="22"/>
        </w:rPr>
        <w:t xml:space="preserve">acuerdos </w:t>
      </w:r>
      <w:r w:rsidRPr="006B22CB">
        <w:rPr>
          <w:rStyle w:val="CharacterStyle1"/>
          <w:rFonts w:ascii="Verdana" w:hAnsi="Verdana"/>
          <w:b/>
          <w:spacing w:val="9"/>
          <w:sz w:val="22"/>
          <w:szCs w:val="22"/>
        </w:rPr>
        <w:t>8.1 de la Sesión Ordinaria No. 42-2016 del 01 de Setiembre del año 2016</w:t>
      </w:r>
      <w:r>
        <w:rPr>
          <w:rStyle w:val="CharacterStyle1"/>
          <w:rFonts w:ascii="Verdana" w:hAnsi="Verdana"/>
          <w:b/>
          <w:spacing w:val="9"/>
          <w:sz w:val="22"/>
          <w:szCs w:val="22"/>
        </w:rPr>
        <w:t xml:space="preserve">, </w:t>
      </w:r>
      <w:r w:rsidRPr="00D7146E">
        <w:rPr>
          <w:rStyle w:val="CharacterStyle1"/>
          <w:rFonts w:ascii="Verdana" w:hAnsi="Verdana"/>
          <w:b/>
          <w:spacing w:val="9"/>
          <w:sz w:val="22"/>
          <w:szCs w:val="22"/>
        </w:rPr>
        <w:t>8.1 de la Sesión Ordinaria 45-2016 del 22 de Setiembre del 2016</w:t>
      </w:r>
      <w:r>
        <w:rPr>
          <w:rStyle w:val="CharacterStyle1"/>
          <w:rFonts w:ascii="Verdana" w:hAnsi="Verdana"/>
          <w:b/>
          <w:spacing w:val="9"/>
          <w:sz w:val="22"/>
          <w:szCs w:val="22"/>
        </w:rPr>
        <w:t xml:space="preserve">, así como en la advertencia realizada mediante artículo 7.14 de la Sesión Ordinaria 48-2016 de 12 de octubre de 2016. </w:t>
      </w:r>
      <w:r>
        <w:rPr>
          <w:rStyle w:val="CharacterStyle1"/>
          <w:rFonts w:ascii="Verdana" w:hAnsi="Verdana"/>
          <w:spacing w:val="9"/>
          <w:sz w:val="22"/>
          <w:szCs w:val="22"/>
        </w:rPr>
        <w:t>(Léanse folios del 39 al 52 del expediente administrativo)</w:t>
      </w:r>
    </w:p>
    <w:p w:rsidR="00861FD5" w:rsidRDefault="00861FD5" w:rsidP="00480555">
      <w:pPr>
        <w:jc w:val="both"/>
        <w:rPr>
          <w:rFonts w:ascii="Verdana" w:hAnsi="Verdana"/>
          <w:sz w:val="24"/>
          <w:szCs w:val="24"/>
        </w:rPr>
      </w:pPr>
    </w:p>
    <w:p w:rsidR="00480555" w:rsidRDefault="00DB7452" w:rsidP="00480555">
      <w:pPr>
        <w:jc w:val="both"/>
        <w:rPr>
          <w:rFonts w:ascii="Verdana" w:hAnsi="Verdana"/>
          <w:sz w:val="24"/>
          <w:szCs w:val="24"/>
        </w:rPr>
      </w:pPr>
      <w:r w:rsidRPr="00DB7452">
        <w:rPr>
          <w:rFonts w:ascii="Verdana" w:hAnsi="Verdana"/>
          <w:b/>
          <w:sz w:val="24"/>
          <w:szCs w:val="24"/>
        </w:rPr>
        <w:t>QUINTO:</w:t>
      </w:r>
      <w:r>
        <w:rPr>
          <w:rFonts w:ascii="Verdana" w:hAnsi="Verdana"/>
          <w:b/>
          <w:sz w:val="24"/>
          <w:szCs w:val="24"/>
        </w:rPr>
        <w:t xml:space="preserve">  </w:t>
      </w:r>
      <w:r w:rsidR="00480555" w:rsidRPr="00A175FD">
        <w:rPr>
          <w:rFonts w:ascii="Verdana" w:hAnsi="Verdana"/>
          <w:sz w:val="24"/>
          <w:szCs w:val="24"/>
        </w:rPr>
        <w:t xml:space="preserve"> </w:t>
      </w:r>
      <w:r w:rsidR="00480555">
        <w:rPr>
          <w:rFonts w:ascii="Verdana" w:hAnsi="Verdana"/>
          <w:sz w:val="24"/>
          <w:szCs w:val="24"/>
        </w:rPr>
        <w:t>La Recurrente empresa</w:t>
      </w:r>
      <w:r w:rsidR="00480555">
        <w:rPr>
          <w:rFonts w:ascii="Verdana" w:hAnsi="Verdana"/>
          <w:b/>
          <w:sz w:val="24"/>
          <w:szCs w:val="24"/>
        </w:rPr>
        <w:t xml:space="preserve"> T</w:t>
      </w:r>
      <w:r w:rsidR="00535C87">
        <w:rPr>
          <w:rFonts w:ascii="Verdana" w:hAnsi="Verdana"/>
          <w:b/>
          <w:sz w:val="24"/>
          <w:szCs w:val="24"/>
        </w:rPr>
        <w:t>.G.S.A.</w:t>
      </w:r>
      <w:r w:rsidR="00480555">
        <w:rPr>
          <w:rFonts w:ascii="Verdana" w:hAnsi="Verdana"/>
          <w:b/>
          <w:sz w:val="24"/>
          <w:szCs w:val="24"/>
        </w:rPr>
        <w:t>,</w:t>
      </w:r>
      <w:r w:rsidR="00480555">
        <w:rPr>
          <w:rFonts w:ascii="Verdana" w:hAnsi="Verdana"/>
          <w:sz w:val="24"/>
          <w:szCs w:val="24"/>
        </w:rPr>
        <w:t xml:space="preserve"> </w:t>
      </w:r>
      <w:r w:rsidR="00282E79">
        <w:rPr>
          <w:rFonts w:ascii="Verdana" w:hAnsi="Verdana"/>
          <w:sz w:val="24"/>
          <w:szCs w:val="24"/>
        </w:rPr>
        <w:t xml:space="preserve">impugna los actos administrativos descritos supra, por considerarlos violatorios de su derechos y contrarios al ordenamiento jurídico. </w:t>
      </w:r>
      <w:r w:rsidR="00480555">
        <w:rPr>
          <w:rFonts w:ascii="Verdana" w:hAnsi="Verdana"/>
          <w:sz w:val="24"/>
          <w:szCs w:val="24"/>
        </w:rPr>
        <w:t xml:space="preserve"> </w:t>
      </w:r>
      <w:r w:rsidR="00480555" w:rsidRPr="00A175FD">
        <w:rPr>
          <w:rFonts w:ascii="Verdana" w:hAnsi="Verdana"/>
          <w:sz w:val="24"/>
          <w:szCs w:val="24"/>
        </w:rPr>
        <w:t>(</w:t>
      </w:r>
      <w:r w:rsidR="00480555">
        <w:rPr>
          <w:rFonts w:ascii="Verdana" w:hAnsi="Verdana"/>
          <w:sz w:val="24"/>
          <w:szCs w:val="24"/>
        </w:rPr>
        <w:t>Léanse</w:t>
      </w:r>
      <w:r w:rsidR="00480555" w:rsidRPr="00A175FD">
        <w:rPr>
          <w:rFonts w:ascii="Verdana" w:hAnsi="Verdana"/>
          <w:sz w:val="24"/>
          <w:szCs w:val="24"/>
        </w:rPr>
        <w:t xml:space="preserve"> folios </w:t>
      </w:r>
      <w:r w:rsidR="00480555">
        <w:rPr>
          <w:rFonts w:ascii="Verdana" w:hAnsi="Verdana"/>
          <w:sz w:val="24"/>
          <w:szCs w:val="24"/>
        </w:rPr>
        <w:t xml:space="preserve">del </w:t>
      </w:r>
      <w:r w:rsidR="0084096E">
        <w:rPr>
          <w:rFonts w:ascii="Verdana" w:hAnsi="Verdana"/>
          <w:sz w:val="24"/>
          <w:szCs w:val="24"/>
        </w:rPr>
        <w:t>5</w:t>
      </w:r>
      <w:r w:rsidR="00480555">
        <w:rPr>
          <w:rFonts w:ascii="Verdana" w:hAnsi="Verdana"/>
          <w:sz w:val="24"/>
          <w:szCs w:val="24"/>
        </w:rPr>
        <w:t xml:space="preserve"> vuelto al 3</w:t>
      </w:r>
      <w:r w:rsidR="0084096E">
        <w:rPr>
          <w:rFonts w:ascii="Verdana" w:hAnsi="Verdana"/>
          <w:sz w:val="24"/>
          <w:szCs w:val="24"/>
        </w:rPr>
        <w:t>6</w:t>
      </w:r>
      <w:r w:rsidR="00480555">
        <w:rPr>
          <w:rFonts w:ascii="Verdana" w:hAnsi="Verdana"/>
          <w:sz w:val="24"/>
          <w:szCs w:val="24"/>
        </w:rPr>
        <w:t xml:space="preserve"> </w:t>
      </w:r>
      <w:r w:rsidR="00480555" w:rsidRPr="00A175FD">
        <w:rPr>
          <w:rFonts w:ascii="Verdana" w:hAnsi="Verdana"/>
          <w:sz w:val="24"/>
          <w:szCs w:val="24"/>
        </w:rPr>
        <w:t>del expediente administrativo)</w:t>
      </w:r>
    </w:p>
    <w:p w:rsidR="00480555" w:rsidRDefault="00480555" w:rsidP="00480555">
      <w:pPr>
        <w:pStyle w:val="Textodeglobo"/>
        <w:jc w:val="both"/>
        <w:rPr>
          <w:rFonts w:ascii="Verdana" w:hAnsi="Verdana"/>
          <w:sz w:val="24"/>
          <w:szCs w:val="24"/>
        </w:rPr>
      </w:pPr>
    </w:p>
    <w:p w:rsidR="00480555" w:rsidRPr="005A198D" w:rsidRDefault="00282E79" w:rsidP="00480555">
      <w:pPr>
        <w:pStyle w:val="Textodeglobo"/>
        <w:jc w:val="both"/>
        <w:rPr>
          <w:rFonts w:ascii="Verdana" w:hAnsi="Verdana"/>
          <w:sz w:val="24"/>
          <w:szCs w:val="24"/>
        </w:rPr>
      </w:pPr>
      <w:r>
        <w:rPr>
          <w:rFonts w:ascii="Verdana" w:hAnsi="Verdana"/>
          <w:b/>
          <w:sz w:val="24"/>
          <w:szCs w:val="24"/>
        </w:rPr>
        <w:t>SEXTO</w:t>
      </w:r>
      <w:r w:rsidR="00480555" w:rsidRPr="00BD6F24">
        <w:rPr>
          <w:rFonts w:ascii="Verdana" w:hAnsi="Verdana"/>
          <w:b/>
          <w:sz w:val="24"/>
          <w:szCs w:val="24"/>
        </w:rPr>
        <w:t>:</w:t>
      </w:r>
      <w:r w:rsidR="00480555">
        <w:rPr>
          <w:rFonts w:ascii="Verdana" w:hAnsi="Verdana"/>
          <w:sz w:val="24"/>
          <w:szCs w:val="24"/>
        </w:rPr>
        <w:t xml:space="preserve"> La Junta Directiva del Consejo de Transporte Público, mediante </w:t>
      </w:r>
      <w:r w:rsidR="00480555">
        <w:rPr>
          <w:rFonts w:ascii="Verdana" w:hAnsi="Verdana"/>
          <w:b/>
          <w:sz w:val="24"/>
          <w:szCs w:val="24"/>
        </w:rPr>
        <w:t>acuerdo 7.</w:t>
      </w:r>
      <w:r>
        <w:rPr>
          <w:rFonts w:ascii="Verdana" w:hAnsi="Verdana"/>
          <w:b/>
          <w:sz w:val="24"/>
          <w:szCs w:val="24"/>
        </w:rPr>
        <w:t>9</w:t>
      </w:r>
      <w:r w:rsidR="00480555">
        <w:rPr>
          <w:rFonts w:ascii="Verdana" w:hAnsi="Verdana"/>
          <w:b/>
          <w:sz w:val="24"/>
          <w:szCs w:val="24"/>
        </w:rPr>
        <w:t>.</w:t>
      </w:r>
      <w:r>
        <w:rPr>
          <w:rFonts w:ascii="Verdana" w:hAnsi="Verdana"/>
          <w:b/>
          <w:sz w:val="24"/>
          <w:szCs w:val="24"/>
        </w:rPr>
        <w:t>5</w:t>
      </w:r>
      <w:r w:rsidR="00480555">
        <w:rPr>
          <w:rFonts w:ascii="Verdana" w:hAnsi="Verdana"/>
          <w:b/>
          <w:sz w:val="24"/>
          <w:szCs w:val="24"/>
        </w:rPr>
        <w:t xml:space="preserve"> de la Sesión Ordinaria </w:t>
      </w:r>
      <w:r>
        <w:rPr>
          <w:rFonts w:ascii="Verdana" w:hAnsi="Verdana"/>
          <w:b/>
          <w:sz w:val="24"/>
          <w:szCs w:val="24"/>
        </w:rPr>
        <w:t>30</w:t>
      </w:r>
      <w:r w:rsidR="00480555">
        <w:rPr>
          <w:rFonts w:ascii="Verdana" w:hAnsi="Verdana"/>
          <w:b/>
          <w:sz w:val="24"/>
          <w:szCs w:val="24"/>
        </w:rPr>
        <w:t xml:space="preserve">-2018 del </w:t>
      </w:r>
      <w:r>
        <w:rPr>
          <w:rFonts w:ascii="Verdana" w:hAnsi="Verdana"/>
          <w:b/>
          <w:sz w:val="24"/>
          <w:szCs w:val="24"/>
        </w:rPr>
        <w:t>11</w:t>
      </w:r>
      <w:r w:rsidR="00480555">
        <w:rPr>
          <w:rFonts w:ascii="Verdana" w:hAnsi="Verdana"/>
          <w:b/>
          <w:sz w:val="24"/>
          <w:szCs w:val="24"/>
        </w:rPr>
        <w:t xml:space="preserve"> de </w:t>
      </w:r>
      <w:r>
        <w:rPr>
          <w:rFonts w:ascii="Verdana" w:hAnsi="Verdana"/>
          <w:b/>
          <w:sz w:val="24"/>
          <w:szCs w:val="24"/>
        </w:rPr>
        <w:t>setiembre</w:t>
      </w:r>
      <w:r w:rsidR="00480555">
        <w:rPr>
          <w:rFonts w:ascii="Verdana" w:hAnsi="Verdana"/>
          <w:b/>
          <w:sz w:val="24"/>
          <w:szCs w:val="24"/>
        </w:rPr>
        <w:t xml:space="preserve"> de 2018, </w:t>
      </w:r>
      <w:r w:rsidR="00480555" w:rsidRPr="005A198D">
        <w:rPr>
          <w:rFonts w:ascii="Verdana" w:hAnsi="Verdana"/>
          <w:sz w:val="24"/>
          <w:szCs w:val="24"/>
        </w:rPr>
        <w:t xml:space="preserve">conoce </w:t>
      </w:r>
      <w:r>
        <w:rPr>
          <w:rFonts w:ascii="Verdana" w:hAnsi="Verdana"/>
          <w:sz w:val="24"/>
          <w:szCs w:val="24"/>
        </w:rPr>
        <w:t>los</w:t>
      </w:r>
      <w:r w:rsidR="00480555">
        <w:rPr>
          <w:rFonts w:ascii="Verdana" w:hAnsi="Verdana"/>
          <w:sz w:val="24"/>
          <w:szCs w:val="24"/>
        </w:rPr>
        <w:t xml:space="preserve"> Recurso</w:t>
      </w:r>
      <w:r>
        <w:rPr>
          <w:rFonts w:ascii="Verdana" w:hAnsi="Verdana"/>
          <w:sz w:val="24"/>
          <w:szCs w:val="24"/>
        </w:rPr>
        <w:t>s</w:t>
      </w:r>
      <w:r w:rsidR="00480555">
        <w:rPr>
          <w:rFonts w:ascii="Verdana" w:hAnsi="Verdana"/>
          <w:sz w:val="24"/>
          <w:szCs w:val="24"/>
        </w:rPr>
        <w:t xml:space="preserve"> de Revocatoria presentado</w:t>
      </w:r>
      <w:r>
        <w:rPr>
          <w:rFonts w:ascii="Verdana" w:hAnsi="Verdana"/>
          <w:sz w:val="24"/>
          <w:szCs w:val="24"/>
        </w:rPr>
        <w:t>s</w:t>
      </w:r>
      <w:r w:rsidR="00480555">
        <w:rPr>
          <w:rFonts w:ascii="Verdana" w:hAnsi="Verdana"/>
          <w:sz w:val="24"/>
          <w:szCs w:val="24"/>
        </w:rPr>
        <w:t xml:space="preserve"> y lo rechaza por </w:t>
      </w:r>
      <w:r>
        <w:rPr>
          <w:rFonts w:ascii="Verdana" w:hAnsi="Verdana"/>
          <w:b/>
          <w:sz w:val="24"/>
          <w:szCs w:val="24"/>
          <w:u w:val="single"/>
        </w:rPr>
        <w:t>Carecer de interés actual ya que la recurrente renunció a su concesión de la ruta 16 desde junio de 2017</w:t>
      </w:r>
      <w:r w:rsidR="00480555">
        <w:rPr>
          <w:rFonts w:ascii="Verdana" w:hAnsi="Verdana"/>
          <w:sz w:val="24"/>
          <w:szCs w:val="24"/>
        </w:rPr>
        <w:t xml:space="preserve">. (Léanse folios del </w:t>
      </w:r>
      <w:r>
        <w:rPr>
          <w:rFonts w:ascii="Verdana" w:hAnsi="Verdana"/>
          <w:sz w:val="24"/>
          <w:szCs w:val="24"/>
        </w:rPr>
        <w:t xml:space="preserve">2 </w:t>
      </w:r>
      <w:r w:rsidR="00480555">
        <w:rPr>
          <w:rFonts w:ascii="Verdana" w:hAnsi="Verdana"/>
          <w:sz w:val="24"/>
          <w:szCs w:val="24"/>
        </w:rPr>
        <w:t xml:space="preserve">al </w:t>
      </w:r>
      <w:r>
        <w:rPr>
          <w:rFonts w:ascii="Verdana" w:hAnsi="Verdana"/>
          <w:sz w:val="24"/>
          <w:szCs w:val="24"/>
        </w:rPr>
        <w:t>4</w:t>
      </w:r>
      <w:r w:rsidR="00480555">
        <w:rPr>
          <w:rFonts w:ascii="Verdana" w:hAnsi="Verdana"/>
          <w:sz w:val="24"/>
          <w:szCs w:val="24"/>
        </w:rPr>
        <w:t xml:space="preserve"> del expediente administrativo)</w:t>
      </w:r>
    </w:p>
    <w:p w:rsidR="00480555" w:rsidRDefault="00480555" w:rsidP="00480555">
      <w:pPr>
        <w:pStyle w:val="Textodeglobo"/>
        <w:jc w:val="both"/>
        <w:rPr>
          <w:rFonts w:ascii="Verdana" w:hAnsi="Verdana"/>
          <w:sz w:val="24"/>
          <w:szCs w:val="24"/>
        </w:rPr>
      </w:pPr>
    </w:p>
    <w:p w:rsidR="002004C6" w:rsidRPr="002A5A60" w:rsidRDefault="00282E79" w:rsidP="00480555">
      <w:pPr>
        <w:pStyle w:val="Textodeglobo"/>
        <w:jc w:val="both"/>
        <w:rPr>
          <w:rFonts w:ascii="Verdana" w:hAnsi="Verdana"/>
          <w:sz w:val="24"/>
          <w:szCs w:val="24"/>
        </w:rPr>
      </w:pPr>
      <w:r>
        <w:rPr>
          <w:rFonts w:ascii="Verdana" w:hAnsi="Verdana"/>
          <w:b/>
          <w:sz w:val="24"/>
          <w:szCs w:val="24"/>
        </w:rPr>
        <w:t>SETIMO</w:t>
      </w:r>
      <w:r w:rsidR="00480555" w:rsidRPr="005A198D">
        <w:rPr>
          <w:rFonts w:ascii="Verdana" w:hAnsi="Verdana"/>
          <w:b/>
          <w:sz w:val="24"/>
          <w:szCs w:val="24"/>
        </w:rPr>
        <w:t>:</w:t>
      </w:r>
      <w:r w:rsidR="00480555">
        <w:rPr>
          <w:rFonts w:ascii="Verdana" w:hAnsi="Verdana"/>
          <w:sz w:val="24"/>
          <w:szCs w:val="24"/>
        </w:rPr>
        <w:t xml:space="preserve"> </w:t>
      </w:r>
      <w:proofErr w:type="gramStart"/>
      <w:r w:rsidR="002004C6">
        <w:rPr>
          <w:rFonts w:ascii="Verdana" w:hAnsi="Verdana"/>
          <w:sz w:val="24"/>
          <w:szCs w:val="24"/>
        </w:rPr>
        <w:t xml:space="preserve">Mediante </w:t>
      </w:r>
      <w:r w:rsidR="002A5A60">
        <w:rPr>
          <w:rFonts w:ascii="Verdana" w:hAnsi="Verdana"/>
          <w:sz w:val="24"/>
          <w:szCs w:val="24"/>
        </w:rPr>
        <w:t xml:space="preserve"> </w:t>
      </w:r>
      <w:r w:rsidR="002A5A60">
        <w:rPr>
          <w:rFonts w:ascii="Verdana" w:hAnsi="Verdana"/>
          <w:b/>
          <w:sz w:val="24"/>
          <w:szCs w:val="24"/>
        </w:rPr>
        <w:t>acuerdo</w:t>
      </w:r>
      <w:proofErr w:type="gramEnd"/>
      <w:r w:rsidR="002A5A60">
        <w:rPr>
          <w:rFonts w:ascii="Verdana" w:hAnsi="Verdana"/>
          <w:b/>
          <w:sz w:val="24"/>
          <w:szCs w:val="24"/>
        </w:rPr>
        <w:t xml:space="preserve"> 3.1 de la Sesión Ordinaria 28-2017 de 12 de julio de 2017, </w:t>
      </w:r>
      <w:r w:rsidR="002A5A60">
        <w:rPr>
          <w:rFonts w:ascii="Verdana" w:hAnsi="Verdana"/>
          <w:sz w:val="24"/>
          <w:szCs w:val="24"/>
        </w:rPr>
        <w:t xml:space="preserve">la Junta Directiva del Consejo de Transporte Público,  conoce el oficio </w:t>
      </w:r>
      <w:r w:rsidR="002A5A60">
        <w:rPr>
          <w:rFonts w:ascii="Verdana" w:hAnsi="Verdana"/>
          <w:b/>
          <w:sz w:val="24"/>
          <w:szCs w:val="24"/>
        </w:rPr>
        <w:t xml:space="preserve">DTE-2017-0472 de 11 de julio de 2017, de la Dirección Técnica, </w:t>
      </w:r>
      <w:r w:rsidR="002A5A60" w:rsidRPr="002A5A60">
        <w:rPr>
          <w:rFonts w:ascii="Verdana" w:hAnsi="Verdana"/>
          <w:sz w:val="24"/>
          <w:szCs w:val="24"/>
        </w:rPr>
        <w:t>referente a proceso de análisis de oferta para nombrar permisionario en la ruta número 16</w:t>
      </w:r>
      <w:r w:rsidR="002A5A60">
        <w:rPr>
          <w:rFonts w:ascii="Verdana" w:hAnsi="Verdana"/>
          <w:sz w:val="24"/>
          <w:szCs w:val="24"/>
        </w:rPr>
        <w:t xml:space="preserve">, por renuncia de la concesionaria </w:t>
      </w:r>
      <w:r w:rsidR="002A5A60">
        <w:rPr>
          <w:rFonts w:ascii="Verdana" w:hAnsi="Verdana"/>
          <w:b/>
          <w:sz w:val="24"/>
          <w:szCs w:val="24"/>
        </w:rPr>
        <w:t>G</w:t>
      </w:r>
      <w:r w:rsidR="00535C87">
        <w:rPr>
          <w:rFonts w:ascii="Verdana" w:hAnsi="Verdana"/>
          <w:b/>
          <w:sz w:val="24"/>
          <w:szCs w:val="24"/>
        </w:rPr>
        <w:t>.</w:t>
      </w:r>
      <w:r w:rsidR="002A5A60">
        <w:rPr>
          <w:rFonts w:ascii="Verdana" w:hAnsi="Verdana"/>
          <w:b/>
          <w:sz w:val="24"/>
          <w:szCs w:val="24"/>
        </w:rPr>
        <w:t xml:space="preserve">S.A. </w:t>
      </w:r>
      <w:r w:rsidR="002A5A60">
        <w:rPr>
          <w:rFonts w:ascii="Verdana" w:hAnsi="Verdana"/>
          <w:sz w:val="24"/>
          <w:szCs w:val="24"/>
        </w:rPr>
        <w:t xml:space="preserve">y acuerda nombrar como permisionaria de la referida ruta a la empresa </w:t>
      </w:r>
      <w:r w:rsidR="002A5A60">
        <w:rPr>
          <w:rFonts w:ascii="Verdana" w:hAnsi="Verdana"/>
          <w:b/>
          <w:sz w:val="24"/>
          <w:szCs w:val="24"/>
        </w:rPr>
        <w:t>L</w:t>
      </w:r>
      <w:r w:rsidR="00535C87">
        <w:rPr>
          <w:rFonts w:ascii="Verdana" w:hAnsi="Verdana"/>
          <w:b/>
          <w:sz w:val="24"/>
          <w:szCs w:val="24"/>
        </w:rPr>
        <w:t>.L.,</w:t>
      </w:r>
      <w:r w:rsidR="002A5A60">
        <w:rPr>
          <w:rFonts w:ascii="Verdana" w:hAnsi="Verdana"/>
          <w:b/>
          <w:sz w:val="24"/>
          <w:szCs w:val="24"/>
        </w:rPr>
        <w:t xml:space="preserve"> por un plazo de hasta dos años. </w:t>
      </w:r>
      <w:proofErr w:type="gramStart"/>
      <w:r w:rsidR="002A5A60" w:rsidRPr="002A5A60">
        <w:rPr>
          <w:rFonts w:ascii="Verdana" w:hAnsi="Verdana"/>
          <w:sz w:val="24"/>
          <w:szCs w:val="24"/>
        </w:rPr>
        <w:t>( ver</w:t>
      </w:r>
      <w:proofErr w:type="gramEnd"/>
      <w:r w:rsidR="002A5A60" w:rsidRPr="002A5A60">
        <w:rPr>
          <w:rFonts w:ascii="Verdana" w:hAnsi="Verdana"/>
          <w:sz w:val="24"/>
          <w:szCs w:val="24"/>
        </w:rPr>
        <w:t xml:space="preserve"> folios del  </w:t>
      </w:r>
      <w:r w:rsidR="0084096E">
        <w:rPr>
          <w:rFonts w:ascii="Verdana" w:hAnsi="Verdana"/>
          <w:sz w:val="24"/>
          <w:szCs w:val="24"/>
        </w:rPr>
        <w:t>125</w:t>
      </w:r>
      <w:r w:rsidR="002A5A60" w:rsidRPr="002A5A60">
        <w:rPr>
          <w:rFonts w:ascii="Verdana" w:hAnsi="Verdana"/>
          <w:sz w:val="24"/>
          <w:szCs w:val="24"/>
        </w:rPr>
        <w:t xml:space="preserve">   al</w:t>
      </w:r>
      <w:r w:rsidR="0084096E">
        <w:rPr>
          <w:rFonts w:ascii="Verdana" w:hAnsi="Verdana"/>
          <w:sz w:val="24"/>
          <w:szCs w:val="24"/>
        </w:rPr>
        <w:t xml:space="preserve">  140</w:t>
      </w:r>
      <w:r w:rsidR="002A5A60" w:rsidRPr="002A5A60">
        <w:rPr>
          <w:rFonts w:ascii="Verdana" w:hAnsi="Verdana"/>
          <w:sz w:val="24"/>
          <w:szCs w:val="24"/>
        </w:rPr>
        <w:t xml:space="preserve"> del expediente administrativo)</w:t>
      </w:r>
    </w:p>
    <w:p w:rsidR="002004C6" w:rsidRDefault="002004C6" w:rsidP="00480555">
      <w:pPr>
        <w:pStyle w:val="Textodeglobo"/>
        <w:jc w:val="both"/>
        <w:rPr>
          <w:rFonts w:ascii="Verdana" w:hAnsi="Verdana"/>
          <w:sz w:val="24"/>
          <w:szCs w:val="24"/>
        </w:rPr>
      </w:pPr>
    </w:p>
    <w:p w:rsidR="002004C6" w:rsidRDefault="002004C6" w:rsidP="00480555">
      <w:pPr>
        <w:pStyle w:val="Textodeglobo"/>
        <w:jc w:val="both"/>
        <w:rPr>
          <w:rFonts w:ascii="Verdana" w:hAnsi="Verdana"/>
          <w:sz w:val="24"/>
          <w:szCs w:val="24"/>
        </w:rPr>
      </w:pPr>
    </w:p>
    <w:p w:rsidR="00B700F2" w:rsidRDefault="00B700F2" w:rsidP="00480555">
      <w:pPr>
        <w:pStyle w:val="Textodeglobo"/>
        <w:jc w:val="both"/>
        <w:rPr>
          <w:rFonts w:ascii="Verdana" w:hAnsi="Verdana"/>
          <w:b/>
          <w:sz w:val="24"/>
          <w:szCs w:val="24"/>
        </w:rPr>
      </w:pPr>
    </w:p>
    <w:p w:rsidR="00480555" w:rsidRPr="00A175FD" w:rsidRDefault="002004C6" w:rsidP="00480555">
      <w:pPr>
        <w:pStyle w:val="Textodeglobo"/>
        <w:jc w:val="both"/>
        <w:rPr>
          <w:rFonts w:ascii="Verdana" w:hAnsi="Verdana"/>
          <w:sz w:val="24"/>
          <w:szCs w:val="24"/>
        </w:rPr>
      </w:pPr>
      <w:r w:rsidRPr="002004C6">
        <w:rPr>
          <w:rFonts w:ascii="Verdana" w:hAnsi="Verdana"/>
          <w:b/>
          <w:sz w:val="24"/>
          <w:szCs w:val="24"/>
        </w:rPr>
        <w:t>OCTAVO:</w:t>
      </w:r>
      <w:r>
        <w:rPr>
          <w:rFonts w:ascii="Verdana" w:hAnsi="Verdana"/>
          <w:sz w:val="24"/>
          <w:szCs w:val="24"/>
        </w:rPr>
        <w:t xml:space="preserve"> </w:t>
      </w:r>
      <w:r w:rsidR="00480555" w:rsidRPr="00A175FD">
        <w:rPr>
          <w:rFonts w:ascii="Verdana" w:hAnsi="Verdana"/>
          <w:sz w:val="24"/>
          <w:szCs w:val="24"/>
        </w:rPr>
        <w:t>En los procedimientos seguidos se han observado las prescripciones legales.</w:t>
      </w:r>
    </w:p>
    <w:p w:rsidR="00480555" w:rsidRPr="00A175FD" w:rsidRDefault="00480555" w:rsidP="00480555">
      <w:pPr>
        <w:jc w:val="both"/>
        <w:rPr>
          <w:rFonts w:ascii="Verdana" w:hAnsi="Verdana"/>
          <w:sz w:val="24"/>
          <w:szCs w:val="24"/>
        </w:rPr>
      </w:pPr>
    </w:p>
    <w:p w:rsidR="00480555" w:rsidRPr="00A175FD" w:rsidRDefault="00480555" w:rsidP="00480555">
      <w:pPr>
        <w:jc w:val="both"/>
        <w:outlineLvl w:val="0"/>
        <w:rPr>
          <w:rFonts w:ascii="Verdana" w:hAnsi="Verdana"/>
          <w:b/>
          <w:sz w:val="24"/>
          <w:szCs w:val="24"/>
        </w:rPr>
      </w:pPr>
      <w:r w:rsidRPr="00A175FD">
        <w:rPr>
          <w:rFonts w:ascii="Verdana" w:hAnsi="Verdana"/>
          <w:b/>
          <w:sz w:val="24"/>
          <w:szCs w:val="24"/>
        </w:rPr>
        <w:t xml:space="preserve">Redacta </w:t>
      </w:r>
      <w:r>
        <w:rPr>
          <w:rFonts w:ascii="Verdana" w:hAnsi="Verdana"/>
          <w:b/>
          <w:sz w:val="24"/>
          <w:szCs w:val="24"/>
        </w:rPr>
        <w:t xml:space="preserve">el </w:t>
      </w:r>
      <w:r w:rsidRPr="00A175FD">
        <w:rPr>
          <w:rFonts w:ascii="Verdana" w:hAnsi="Verdana"/>
          <w:b/>
          <w:sz w:val="24"/>
          <w:szCs w:val="24"/>
        </w:rPr>
        <w:t xml:space="preserve">Juez </w:t>
      </w:r>
      <w:r>
        <w:rPr>
          <w:rFonts w:ascii="Verdana" w:hAnsi="Verdana"/>
          <w:b/>
          <w:sz w:val="24"/>
          <w:szCs w:val="24"/>
        </w:rPr>
        <w:t>Muñoz Corea</w:t>
      </w:r>
      <w:r w:rsidRPr="00A175FD">
        <w:rPr>
          <w:rFonts w:ascii="Verdana" w:hAnsi="Verdana"/>
          <w:b/>
          <w:sz w:val="24"/>
          <w:szCs w:val="24"/>
        </w:rPr>
        <w:t xml:space="preserve">; y, </w:t>
      </w:r>
    </w:p>
    <w:p w:rsidR="00B700F2" w:rsidRDefault="00B700F2" w:rsidP="00480555">
      <w:pPr>
        <w:spacing w:line="480" w:lineRule="auto"/>
        <w:jc w:val="center"/>
        <w:outlineLvl w:val="0"/>
        <w:rPr>
          <w:rFonts w:ascii="Verdana" w:hAnsi="Verdana"/>
          <w:b/>
          <w:sz w:val="24"/>
          <w:szCs w:val="24"/>
        </w:rPr>
      </w:pPr>
    </w:p>
    <w:p w:rsidR="00480555" w:rsidRDefault="00480555" w:rsidP="00480555">
      <w:pPr>
        <w:spacing w:line="480" w:lineRule="auto"/>
        <w:jc w:val="center"/>
        <w:outlineLvl w:val="0"/>
        <w:rPr>
          <w:rFonts w:ascii="Verdana" w:hAnsi="Verdana"/>
          <w:b/>
          <w:sz w:val="24"/>
          <w:szCs w:val="24"/>
        </w:rPr>
      </w:pPr>
      <w:r w:rsidRPr="00A175FD">
        <w:rPr>
          <w:rFonts w:ascii="Verdana" w:hAnsi="Verdana"/>
          <w:b/>
          <w:sz w:val="24"/>
          <w:szCs w:val="24"/>
        </w:rPr>
        <w:lastRenderedPageBreak/>
        <w:t>CONSIDERANDO</w:t>
      </w:r>
      <w:r w:rsidR="00282E79">
        <w:rPr>
          <w:rFonts w:ascii="Verdana" w:hAnsi="Verdana"/>
          <w:b/>
          <w:sz w:val="24"/>
          <w:szCs w:val="24"/>
        </w:rPr>
        <w:t xml:space="preserve"> ÚNICO.</w:t>
      </w:r>
    </w:p>
    <w:p w:rsidR="00282E79" w:rsidRDefault="00282E79" w:rsidP="00282E79">
      <w:pPr>
        <w:jc w:val="both"/>
        <w:outlineLvl w:val="0"/>
        <w:rPr>
          <w:rFonts w:ascii="Verdana" w:hAnsi="Verdana"/>
          <w:b/>
          <w:sz w:val="24"/>
          <w:szCs w:val="24"/>
        </w:rPr>
      </w:pPr>
      <w:r>
        <w:rPr>
          <w:rFonts w:ascii="Verdana" w:hAnsi="Verdana"/>
          <w:sz w:val="24"/>
          <w:szCs w:val="24"/>
        </w:rPr>
        <w:t xml:space="preserve">Como bien lo indica La Junta Directiva del Consejo de Transporte Público, mediante </w:t>
      </w:r>
      <w:r>
        <w:rPr>
          <w:rFonts w:ascii="Verdana" w:hAnsi="Verdana"/>
          <w:b/>
          <w:sz w:val="24"/>
          <w:szCs w:val="24"/>
        </w:rPr>
        <w:t xml:space="preserve">acuerdo 7.9.5 de la Sesión Ordinaria 30-2018 del 11 de setiembre de 2018, </w:t>
      </w:r>
      <w:r>
        <w:rPr>
          <w:rFonts w:ascii="Verdana" w:hAnsi="Verdana"/>
          <w:sz w:val="24"/>
          <w:szCs w:val="24"/>
        </w:rPr>
        <w:t xml:space="preserve">los Recursos de Revocatoria presentados por la </w:t>
      </w:r>
      <w:r w:rsidR="00D46776">
        <w:rPr>
          <w:rFonts w:ascii="Verdana" w:hAnsi="Verdana"/>
          <w:sz w:val="24"/>
          <w:szCs w:val="24"/>
        </w:rPr>
        <w:t xml:space="preserve">recurrente </w:t>
      </w:r>
      <w:r w:rsidR="00D46776" w:rsidRPr="00535C87">
        <w:rPr>
          <w:rFonts w:ascii="Verdana" w:hAnsi="Verdana"/>
          <w:b/>
          <w:sz w:val="24"/>
          <w:szCs w:val="24"/>
        </w:rPr>
        <w:t>T</w:t>
      </w:r>
      <w:r w:rsidR="00535C87" w:rsidRPr="00535C87">
        <w:rPr>
          <w:rFonts w:ascii="Verdana" w:hAnsi="Verdana"/>
          <w:b/>
          <w:sz w:val="24"/>
          <w:szCs w:val="24"/>
        </w:rPr>
        <w:t>.G.D.S.</w:t>
      </w:r>
      <w:r>
        <w:rPr>
          <w:rFonts w:ascii="Verdana" w:hAnsi="Verdana"/>
          <w:b/>
          <w:sz w:val="24"/>
          <w:szCs w:val="24"/>
        </w:rPr>
        <w:t>A.</w:t>
      </w:r>
      <w:r w:rsidR="002A5A60">
        <w:rPr>
          <w:rFonts w:ascii="Verdana" w:hAnsi="Verdana"/>
          <w:b/>
          <w:sz w:val="24"/>
          <w:szCs w:val="24"/>
        </w:rPr>
        <w:t xml:space="preserve"> El líbelo</w:t>
      </w:r>
      <w:r>
        <w:rPr>
          <w:rFonts w:ascii="Verdana" w:hAnsi="Verdana"/>
          <w:sz w:val="24"/>
          <w:szCs w:val="24"/>
        </w:rPr>
        <w:t xml:space="preserve"> </w:t>
      </w:r>
      <w:r w:rsidR="002A5A60">
        <w:rPr>
          <w:rFonts w:ascii="Verdana" w:hAnsi="Verdana"/>
          <w:b/>
          <w:sz w:val="24"/>
          <w:szCs w:val="24"/>
          <w:u w:val="single"/>
        </w:rPr>
        <w:t>c</w:t>
      </w:r>
      <w:r>
        <w:rPr>
          <w:rFonts w:ascii="Verdana" w:hAnsi="Verdana"/>
          <w:b/>
          <w:sz w:val="24"/>
          <w:szCs w:val="24"/>
          <w:u w:val="single"/>
        </w:rPr>
        <w:t>arecen de interés actual ya que la sociedad</w:t>
      </w:r>
      <w:r w:rsidR="002A5A60">
        <w:rPr>
          <w:rFonts w:ascii="Verdana" w:hAnsi="Verdana"/>
          <w:b/>
          <w:sz w:val="24"/>
          <w:szCs w:val="24"/>
          <w:u w:val="single"/>
        </w:rPr>
        <w:t xml:space="preserve"> accionante</w:t>
      </w:r>
      <w:r>
        <w:rPr>
          <w:rFonts w:ascii="Verdana" w:hAnsi="Verdana"/>
          <w:b/>
          <w:sz w:val="24"/>
          <w:szCs w:val="24"/>
          <w:u w:val="single"/>
        </w:rPr>
        <w:t xml:space="preserve"> renunció a su concesión de la ruta 16 desde junio de 2017</w:t>
      </w:r>
      <w:r>
        <w:rPr>
          <w:rFonts w:ascii="Verdana" w:hAnsi="Verdana"/>
          <w:sz w:val="24"/>
          <w:szCs w:val="24"/>
        </w:rPr>
        <w:t>.</w:t>
      </w:r>
    </w:p>
    <w:p w:rsidR="00480555" w:rsidRDefault="00480555" w:rsidP="00480555">
      <w:pPr>
        <w:pStyle w:val="Sinespaciado"/>
        <w:jc w:val="both"/>
        <w:rPr>
          <w:rFonts w:ascii="Verdana" w:hAnsi="Verdana"/>
          <w:sz w:val="24"/>
          <w:szCs w:val="24"/>
          <w:lang w:val="es-ES_tradnl"/>
        </w:rPr>
      </w:pPr>
    </w:p>
    <w:p w:rsidR="00480555" w:rsidRPr="00282E79" w:rsidRDefault="00282E79" w:rsidP="00282E79">
      <w:pPr>
        <w:jc w:val="both"/>
        <w:rPr>
          <w:rFonts w:ascii="Verdana" w:hAnsi="Verdana"/>
          <w:sz w:val="24"/>
          <w:szCs w:val="24"/>
        </w:rPr>
      </w:pPr>
      <w:r w:rsidRPr="00282E79">
        <w:rPr>
          <w:rFonts w:ascii="Verdana" w:hAnsi="Verdana"/>
          <w:sz w:val="24"/>
          <w:szCs w:val="24"/>
        </w:rPr>
        <w:t xml:space="preserve">El hecho </w:t>
      </w:r>
      <w:r>
        <w:rPr>
          <w:rFonts w:ascii="Verdana" w:hAnsi="Verdana"/>
          <w:sz w:val="24"/>
          <w:szCs w:val="24"/>
        </w:rPr>
        <w:t xml:space="preserve">ha sido público y notorio y queda evidenciado </w:t>
      </w:r>
      <w:r w:rsidR="002A5A60">
        <w:rPr>
          <w:rFonts w:ascii="Verdana" w:hAnsi="Verdana"/>
          <w:sz w:val="24"/>
          <w:szCs w:val="24"/>
        </w:rPr>
        <w:t xml:space="preserve">según consta en el expediente que mediante  </w:t>
      </w:r>
      <w:r w:rsidR="002A5A60">
        <w:rPr>
          <w:rFonts w:ascii="Verdana" w:hAnsi="Verdana"/>
          <w:b/>
          <w:sz w:val="24"/>
          <w:szCs w:val="24"/>
        </w:rPr>
        <w:t xml:space="preserve">acuerdo 3.1 de la Sesión Ordinaria 28-2017 de 12 de julio de 2017, </w:t>
      </w:r>
      <w:r w:rsidR="002A5A60">
        <w:rPr>
          <w:rFonts w:ascii="Verdana" w:hAnsi="Verdana"/>
          <w:sz w:val="24"/>
          <w:szCs w:val="24"/>
        </w:rPr>
        <w:t xml:space="preserve">la Junta Directiva del Consejo de Transporte Público,  conoce el oficio </w:t>
      </w:r>
      <w:r w:rsidR="002A5A60">
        <w:rPr>
          <w:rFonts w:ascii="Verdana" w:hAnsi="Verdana"/>
          <w:b/>
          <w:sz w:val="24"/>
          <w:szCs w:val="24"/>
        </w:rPr>
        <w:t xml:space="preserve">DTE-2017-0472 de 11 de julio de 2017, de la Dirección Técnica, </w:t>
      </w:r>
      <w:r w:rsidR="002A5A60" w:rsidRPr="002A5A60">
        <w:rPr>
          <w:rFonts w:ascii="Verdana" w:hAnsi="Verdana"/>
          <w:sz w:val="24"/>
          <w:szCs w:val="24"/>
        </w:rPr>
        <w:t>referente a proceso de análisis de oferta para nombrar permisionario en la ruta número 16</w:t>
      </w:r>
      <w:r w:rsidR="002A5A60">
        <w:rPr>
          <w:rFonts w:ascii="Verdana" w:hAnsi="Verdana"/>
          <w:sz w:val="24"/>
          <w:szCs w:val="24"/>
        </w:rPr>
        <w:t xml:space="preserve">, por renuncia de la concesionaria </w:t>
      </w:r>
      <w:r w:rsidR="002A5A60">
        <w:rPr>
          <w:rFonts w:ascii="Verdana" w:hAnsi="Verdana"/>
          <w:b/>
          <w:sz w:val="24"/>
          <w:szCs w:val="24"/>
        </w:rPr>
        <w:t>G</w:t>
      </w:r>
      <w:r w:rsidR="00535C87">
        <w:rPr>
          <w:rFonts w:ascii="Verdana" w:hAnsi="Verdana"/>
          <w:b/>
          <w:sz w:val="24"/>
          <w:szCs w:val="24"/>
        </w:rPr>
        <w:t>.S.A.</w:t>
      </w:r>
      <w:r w:rsidR="002A5A60">
        <w:rPr>
          <w:rFonts w:ascii="Verdana" w:hAnsi="Verdana"/>
          <w:b/>
          <w:sz w:val="24"/>
          <w:szCs w:val="24"/>
        </w:rPr>
        <w:t xml:space="preserve"> </w:t>
      </w:r>
      <w:r w:rsidR="002A5A60">
        <w:rPr>
          <w:rFonts w:ascii="Verdana" w:hAnsi="Verdana"/>
          <w:sz w:val="24"/>
          <w:szCs w:val="24"/>
        </w:rPr>
        <w:t xml:space="preserve">y acuerda nombrar como permisionaria de la referida ruta a la empresa </w:t>
      </w:r>
      <w:r w:rsidR="002A5A60">
        <w:rPr>
          <w:rFonts w:ascii="Verdana" w:hAnsi="Verdana"/>
          <w:b/>
          <w:sz w:val="24"/>
          <w:szCs w:val="24"/>
        </w:rPr>
        <w:t>L</w:t>
      </w:r>
      <w:r w:rsidR="00535C87">
        <w:rPr>
          <w:rFonts w:ascii="Verdana" w:hAnsi="Verdana"/>
          <w:b/>
          <w:sz w:val="24"/>
          <w:szCs w:val="24"/>
        </w:rPr>
        <w:t>.L.</w:t>
      </w:r>
      <w:r w:rsidR="002A5A60">
        <w:rPr>
          <w:rFonts w:ascii="Verdana" w:hAnsi="Verdana"/>
          <w:b/>
          <w:sz w:val="24"/>
          <w:szCs w:val="24"/>
        </w:rPr>
        <w:t>, por un plazo de hasta dos años.</w:t>
      </w:r>
    </w:p>
    <w:p w:rsidR="00053973" w:rsidRDefault="00053973" w:rsidP="002A5A60">
      <w:pPr>
        <w:jc w:val="both"/>
        <w:rPr>
          <w:rFonts w:ascii="Verdana" w:hAnsi="Verdana"/>
          <w:sz w:val="24"/>
          <w:szCs w:val="24"/>
        </w:rPr>
      </w:pPr>
    </w:p>
    <w:p w:rsidR="002A5A60" w:rsidRDefault="002A5A60" w:rsidP="002A5A60">
      <w:pPr>
        <w:jc w:val="both"/>
        <w:rPr>
          <w:rStyle w:val="CharacterStyle1"/>
          <w:rFonts w:ascii="Verdana" w:hAnsi="Verdana"/>
          <w:spacing w:val="9"/>
          <w:sz w:val="24"/>
          <w:szCs w:val="24"/>
        </w:rPr>
      </w:pPr>
      <w:r>
        <w:rPr>
          <w:rFonts w:ascii="Verdana" w:hAnsi="Verdana"/>
          <w:sz w:val="24"/>
          <w:szCs w:val="24"/>
        </w:rPr>
        <w:t xml:space="preserve">Como se aprecia de lo indicado hasta aquí, las acciones recursivas interpuestas por la empresa </w:t>
      </w:r>
      <w:r w:rsidRPr="002A5A60">
        <w:rPr>
          <w:rFonts w:ascii="Verdana" w:hAnsi="Verdana"/>
          <w:b/>
          <w:sz w:val="24"/>
          <w:szCs w:val="24"/>
        </w:rPr>
        <w:t>G</w:t>
      </w:r>
      <w:r w:rsidR="00535C87">
        <w:rPr>
          <w:rFonts w:ascii="Verdana" w:hAnsi="Verdana"/>
          <w:b/>
          <w:sz w:val="24"/>
          <w:szCs w:val="24"/>
        </w:rPr>
        <w:t>.S.A.</w:t>
      </w:r>
      <w:r>
        <w:rPr>
          <w:rFonts w:ascii="Verdana" w:hAnsi="Verdana"/>
          <w:sz w:val="24"/>
          <w:szCs w:val="24"/>
        </w:rPr>
        <w:t xml:space="preserve"> contra</w:t>
      </w:r>
      <w:r w:rsidR="00B700F2">
        <w:rPr>
          <w:rFonts w:ascii="Verdana" w:hAnsi="Verdana"/>
          <w:sz w:val="24"/>
          <w:szCs w:val="24"/>
        </w:rPr>
        <w:t xml:space="preserve"> </w:t>
      </w:r>
      <w:proofErr w:type="gramStart"/>
      <w:r w:rsidR="00B700F2">
        <w:rPr>
          <w:rFonts w:ascii="Verdana" w:hAnsi="Verdana"/>
          <w:sz w:val="24"/>
          <w:szCs w:val="24"/>
        </w:rPr>
        <w:t xml:space="preserve">los  </w:t>
      </w:r>
      <w:r w:rsidR="00B700F2" w:rsidRPr="00B700F2">
        <w:rPr>
          <w:rStyle w:val="CharacterStyle1"/>
          <w:rFonts w:ascii="Verdana" w:hAnsi="Verdana"/>
          <w:b/>
          <w:spacing w:val="9"/>
          <w:sz w:val="24"/>
          <w:szCs w:val="24"/>
        </w:rPr>
        <w:t>acuerdos</w:t>
      </w:r>
      <w:proofErr w:type="gramEnd"/>
      <w:r w:rsidR="00B700F2" w:rsidRPr="00B700F2">
        <w:rPr>
          <w:rStyle w:val="CharacterStyle1"/>
          <w:rFonts w:ascii="Verdana" w:hAnsi="Verdana"/>
          <w:b/>
          <w:spacing w:val="9"/>
          <w:sz w:val="24"/>
          <w:szCs w:val="24"/>
        </w:rPr>
        <w:t xml:space="preserve"> 7.2 de la Sesión Ordinaria 14-2017 del 29 de marzo de 2017,  5.1 de la Sesión Ordinaria 07-2017 de 22 de febrero de 2017,  8.1 de la  Sesión Ordinaria No. 42-2016 del 01 de Setiembre del año 2016, 8.1 de la Sesión Ordinaria 45-2016 del 22 de Setiembre del 2016, y 7.14 de la Sesión Ordinaria 48-2016 de 12 de octubre de 2016 todos adoptados por la Junta Directiva del Consejo de Transporte Público</w:t>
      </w:r>
      <w:r w:rsidR="00B700F2">
        <w:rPr>
          <w:rStyle w:val="CharacterStyle1"/>
          <w:rFonts w:ascii="Verdana" w:hAnsi="Verdana"/>
          <w:b/>
          <w:spacing w:val="9"/>
          <w:sz w:val="24"/>
          <w:szCs w:val="24"/>
        </w:rPr>
        <w:t xml:space="preserve">, carece todo interés actual pues como se indico la recurrente </w:t>
      </w:r>
      <w:r w:rsidR="00B700F2">
        <w:rPr>
          <w:rStyle w:val="CharacterStyle1"/>
          <w:rFonts w:ascii="Verdana" w:hAnsi="Verdana"/>
          <w:b/>
          <w:spacing w:val="9"/>
          <w:sz w:val="28"/>
          <w:szCs w:val="28"/>
          <w:u w:val="single"/>
        </w:rPr>
        <w:t>Ya no es concesionaria de ruta regular de transporte remunerado de personas en vehículos modalidad autobús</w:t>
      </w:r>
      <w:r w:rsidR="00B700F2" w:rsidRPr="00B700F2">
        <w:rPr>
          <w:rStyle w:val="CharacterStyle1"/>
          <w:rFonts w:ascii="Verdana" w:hAnsi="Verdana"/>
          <w:spacing w:val="9"/>
          <w:sz w:val="28"/>
          <w:szCs w:val="28"/>
        </w:rPr>
        <w:t xml:space="preserve">, </w:t>
      </w:r>
      <w:r w:rsidR="00B700F2" w:rsidRPr="00B700F2">
        <w:rPr>
          <w:rStyle w:val="CharacterStyle1"/>
          <w:rFonts w:ascii="Verdana" w:hAnsi="Verdana"/>
          <w:spacing w:val="9"/>
          <w:sz w:val="24"/>
          <w:szCs w:val="24"/>
        </w:rPr>
        <w:t xml:space="preserve">por cuanto renunció </w:t>
      </w:r>
      <w:r w:rsidR="00B700F2">
        <w:rPr>
          <w:rStyle w:val="CharacterStyle1"/>
          <w:rFonts w:ascii="Verdana" w:hAnsi="Verdana"/>
          <w:spacing w:val="9"/>
          <w:sz w:val="24"/>
          <w:szCs w:val="24"/>
        </w:rPr>
        <w:t>a su concesión desde el mes de junio del año 2017.</w:t>
      </w:r>
    </w:p>
    <w:p w:rsidR="00B700F2" w:rsidRDefault="00B700F2" w:rsidP="002A5A60">
      <w:pPr>
        <w:jc w:val="both"/>
        <w:rPr>
          <w:rFonts w:ascii="Verdana" w:hAnsi="Verdana"/>
          <w:sz w:val="24"/>
          <w:szCs w:val="24"/>
        </w:rPr>
      </w:pPr>
    </w:p>
    <w:p w:rsidR="00B700F2" w:rsidRDefault="00B700F2" w:rsidP="002A5A60">
      <w:pPr>
        <w:jc w:val="both"/>
        <w:rPr>
          <w:rFonts w:ascii="Verdana" w:hAnsi="Verdana"/>
          <w:sz w:val="24"/>
          <w:szCs w:val="24"/>
        </w:rPr>
      </w:pPr>
      <w:r>
        <w:rPr>
          <w:rFonts w:ascii="Verdana" w:hAnsi="Verdana"/>
          <w:sz w:val="24"/>
          <w:szCs w:val="24"/>
        </w:rPr>
        <w:t xml:space="preserve">Así las </w:t>
      </w:r>
      <w:proofErr w:type="gramStart"/>
      <w:r>
        <w:rPr>
          <w:rFonts w:ascii="Verdana" w:hAnsi="Verdana"/>
          <w:sz w:val="24"/>
          <w:szCs w:val="24"/>
        </w:rPr>
        <w:t>cosas</w:t>
      </w:r>
      <w:proofErr w:type="gramEnd"/>
      <w:r>
        <w:rPr>
          <w:rFonts w:ascii="Verdana" w:hAnsi="Verdana"/>
          <w:sz w:val="24"/>
          <w:szCs w:val="24"/>
        </w:rPr>
        <w:t xml:space="preserve"> debe procederse al rechazo del recurso por falta de interés actual y procederse al archivo del expediente administrativo.</w:t>
      </w:r>
    </w:p>
    <w:p w:rsidR="00B700F2" w:rsidRDefault="00B700F2" w:rsidP="002A5A60">
      <w:pPr>
        <w:jc w:val="both"/>
        <w:rPr>
          <w:rFonts w:ascii="Verdana" w:hAnsi="Verdana"/>
          <w:sz w:val="24"/>
          <w:szCs w:val="24"/>
        </w:rPr>
      </w:pPr>
    </w:p>
    <w:p w:rsidR="00B700F2" w:rsidRDefault="00B700F2" w:rsidP="002A5A60">
      <w:pPr>
        <w:jc w:val="both"/>
        <w:rPr>
          <w:rFonts w:ascii="Verdana" w:hAnsi="Verdana"/>
          <w:sz w:val="24"/>
          <w:szCs w:val="24"/>
        </w:rPr>
      </w:pPr>
    </w:p>
    <w:p w:rsidR="00B700F2" w:rsidRDefault="00B700F2" w:rsidP="002A5A60">
      <w:pPr>
        <w:jc w:val="both"/>
        <w:rPr>
          <w:rFonts w:ascii="Verdana" w:hAnsi="Verdana"/>
          <w:sz w:val="24"/>
          <w:szCs w:val="24"/>
        </w:rPr>
      </w:pPr>
    </w:p>
    <w:p w:rsidR="00B700F2" w:rsidRDefault="00B700F2" w:rsidP="002A5A60">
      <w:pPr>
        <w:jc w:val="both"/>
        <w:rPr>
          <w:rFonts w:ascii="Verdana" w:hAnsi="Verdana"/>
          <w:sz w:val="24"/>
          <w:szCs w:val="24"/>
        </w:rPr>
      </w:pPr>
    </w:p>
    <w:p w:rsidR="00B700F2" w:rsidRDefault="00B700F2" w:rsidP="002A5A60">
      <w:pPr>
        <w:jc w:val="both"/>
        <w:rPr>
          <w:rFonts w:ascii="Verdana" w:hAnsi="Verdana"/>
          <w:sz w:val="24"/>
          <w:szCs w:val="24"/>
        </w:rPr>
      </w:pPr>
    </w:p>
    <w:p w:rsidR="00B700F2" w:rsidRDefault="00B700F2" w:rsidP="002A5A60">
      <w:pPr>
        <w:jc w:val="both"/>
        <w:rPr>
          <w:rFonts w:ascii="Verdana" w:hAnsi="Verdana"/>
          <w:sz w:val="24"/>
          <w:szCs w:val="24"/>
        </w:rPr>
      </w:pPr>
    </w:p>
    <w:p w:rsidR="00053973" w:rsidRPr="00B700F2" w:rsidRDefault="00053973" w:rsidP="00480555">
      <w:pPr>
        <w:jc w:val="center"/>
        <w:rPr>
          <w:rFonts w:ascii="Verdana" w:hAnsi="Verdana"/>
          <w:sz w:val="24"/>
          <w:szCs w:val="24"/>
        </w:rPr>
      </w:pPr>
    </w:p>
    <w:p w:rsidR="00053973" w:rsidRDefault="00053973" w:rsidP="00480555">
      <w:pPr>
        <w:jc w:val="center"/>
        <w:rPr>
          <w:rFonts w:ascii="Verdana" w:hAnsi="Verdana"/>
          <w:b/>
          <w:sz w:val="24"/>
          <w:szCs w:val="24"/>
        </w:rPr>
      </w:pPr>
    </w:p>
    <w:p w:rsidR="00535C87" w:rsidRDefault="00535C87" w:rsidP="00480555">
      <w:pPr>
        <w:jc w:val="center"/>
        <w:rPr>
          <w:rFonts w:ascii="Verdana" w:hAnsi="Verdana"/>
          <w:b/>
          <w:sz w:val="24"/>
          <w:szCs w:val="24"/>
        </w:rPr>
      </w:pPr>
    </w:p>
    <w:p w:rsidR="00535C87" w:rsidRDefault="00535C87" w:rsidP="00480555">
      <w:pPr>
        <w:jc w:val="center"/>
        <w:rPr>
          <w:rFonts w:ascii="Verdana" w:hAnsi="Verdana"/>
          <w:b/>
          <w:sz w:val="24"/>
          <w:szCs w:val="24"/>
        </w:rPr>
      </w:pPr>
    </w:p>
    <w:p w:rsidR="00535C87" w:rsidRDefault="00535C87" w:rsidP="00480555">
      <w:pPr>
        <w:jc w:val="center"/>
        <w:rPr>
          <w:rFonts w:ascii="Verdana" w:hAnsi="Verdana"/>
          <w:b/>
          <w:sz w:val="24"/>
          <w:szCs w:val="24"/>
        </w:rPr>
      </w:pPr>
    </w:p>
    <w:p w:rsidR="00535C87" w:rsidRDefault="00535C87" w:rsidP="00480555">
      <w:pPr>
        <w:jc w:val="center"/>
        <w:rPr>
          <w:rFonts w:ascii="Verdana" w:hAnsi="Verdana"/>
          <w:b/>
          <w:sz w:val="24"/>
          <w:szCs w:val="24"/>
        </w:rPr>
      </w:pPr>
    </w:p>
    <w:p w:rsidR="00535C87" w:rsidRDefault="00535C87" w:rsidP="00480555">
      <w:pPr>
        <w:jc w:val="center"/>
        <w:rPr>
          <w:rFonts w:ascii="Verdana" w:hAnsi="Verdana"/>
          <w:b/>
          <w:sz w:val="24"/>
          <w:szCs w:val="24"/>
        </w:rPr>
      </w:pPr>
    </w:p>
    <w:p w:rsidR="00480555" w:rsidRPr="00B700F2" w:rsidRDefault="00480555" w:rsidP="00480555">
      <w:pPr>
        <w:jc w:val="center"/>
        <w:rPr>
          <w:rFonts w:ascii="Verdana" w:hAnsi="Verdana"/>
          <w:b/>
          <w:sz w:val="24"/>
          <w:szCs w:val="24"/>
        </w:rPr>
      </w:pPr>
      <w:r w:rsidRPr="00B700F2">
        <w:rPr>
          <w:rFonts w:ascii="Verdana" w:hAnsi="Verdana"/>
          <w:b/>
          <w:sz w:val="24"/>
          <w:szCs w:val="24"/>
        </w:rPr>
        <w:lastRenderedPageBreak/>
        <w:t>POR TANTO:</w:t>
      </w:r>
    </w:p>
    <w:p w:rsidR="00480555" w:rsidRPr="00B700F2" w:rsidRDefault="00480555" w:rsidP="00480555">
      <w:pPr>
        <w:jc w:val="center"/>
        <w:rPr>
          <w:rFonts w:ascii="Verdana" w:hAnsi="Verdana"/>
          <w:b/>
          <w:sz w:val="24"/>
          <w:szCs w:val="24"/>
        </w:rPr>
      </w:pPr>
    </w:p>
    <w:p w:rsidR="00480555" w:rsidRPr="00B700F2" w:rsidRDefault="00480555" w:rsidP="00480555">
      <w:pPr>
        <w:jc w:val="both"/>
        <w:rPr>
          <w:rFonts w:ascii="Verdana" w:hAnsi="Verdana"/>
          <w:b/>
          <w:sz w:val="24"/>
          <w:szCs w:val="24"/>
        </w:rPr>
      </w:pPr>
      <w:r w:rsidRPr="00B700F2">
        <w:rPr>
          <w:rFonts w:ascii="Verdana" w:hAnsi="Verdana"/>
          <w:b/>
          <w:sz w:val="24"/>
          <w:szCs w:val="24"/>
        </w:rPr>
        <w:t xml:space="preserve">I.-  </w:t>
      </w:r>
      <w:r w:rsidRPr="00B700F2">
        <w:rPr>
          <w:rFonts w:ascii="Verdana" w:hAnsi="Verdana"/>
          <w:sz w:val="24"/>
          <w:szCs w:val="24"/>
        </w:rPr>
        <w:t xml:space="preserve">Se </w:t>
      </w:r>
      <w:r w:rsidR="00053973" w:rsidRPr="00B700F2">
        <w:rPr>
          <w:rFonts w:ascii="Verdana" w:hAnsi="Verdana"/>
          <w:sz w:val="24"/>
          <w:szCs w:val="24"/>
        </w:rPr>
        <w:t xml:space="preserve">rechaza por </w:t>
      </w:r>
      <w:r w:rsidR="00053973" w:rsidRPr="00B700F2">
        <w:rPr>
          <w:rFonts w:ascii="Verdana" w:hAnsi="Verdana"/>
          <w:b/>
          <w:sz w:val="24"/>
          <w:szCs w:val="24"/>
          <w:u w:val="single"/>
        </w:rPr>
        <w:t>falta de Interés Actual</w:t>
      </w:r>
      <w:r w:rsidRPr="00B700F2">
        <w:rPr>
          <w:rFonts w:ascii="Verdana" w:hAnsi="Verdana"/>
          <w:sz w:val="24"/>
          <w:szCs w:val="24"/>
        </w:rPr>
        <w:t xml:space="preserve"> </w:t>
      </w:r>
      <w:r w:rsidR="00053973" w:rsidRPr="00B700F2">
        <w:rPr>
          <w:rFonts w:ascii="Verdana" w:hAnsi="Verdana"/>
          <w:b/>
          <w:sz w:val="24"/>
          <w:szCs w:val="24"/>
        </w:rPr>
        <w:t>los</w:t>
      </w:r>
      <w:r w:rsidR="00053973" w:rsidRPr="00B700F2">
        <w:rPr>
          <w:rFonts w:ascii="Verdana" w:hAnsi="Verdana"/>
          <w:sz w:val="24"/>
          <w:szCs w:val="24"/>
        </w:rPr>
        <w:t xml:space="preserve"> </w:t>
      </w:r>
      <w:r w:rsidR="002A5A60" w:rsidRPr="00B700F2">
        <w:rPr>
          <w:rFonts w:ascii="Verdana" w:hAnsi="Verdana"/>
          <w:b/>
          <w:sz w:val="24"/>
          <w:szCs w:val="24"/>
        </w:rPr>
        <w:t xml:space="preserve">RECURSOS DE APELACIÓN EN SUBSIDIO y NULIDAD CONCOMITANTE </w:t>
      </w:r>
      <w:r w:rsidR="002A5A60" w:rsidRPr="00B700F2">
        <w:rPr>
          <w:rFonts w:ascii="Verdana" w:hAnsi="Verdana"/>
          <w:sz w:val="24"/>
          <w:szCs w:val="24"/>
        </w:rPr>
        <w:t xml:space="preserve">presentado por la empresa </w:t>
      </w:r>
      <w:r w:rsidR="002A5A60" w:rsidRPr="00B700F2">
        <w:rPr>
          <w:rFonts w:ascii="Verdana" w:hAnsi="Verdana"/>
          <w:b/>
          <w:sz w:val="24"/>
          <w:szCs w:val="24"/>
        </w:rPr>
        <w:t>T</w:t>
      </w:r>
      <w:r w:rsidR="00535C87">
        <w:rPr>
          <w:rFonts w:ascii="Verdana" w:hAnsi="Verdana"/>
          <w:b/>
          <w:sz w:val="24"/>
          <w:szCs w:val="24"/>
        </w:rPr>
        <w:t>.G.S.A.</w:t>
      </w:r>
      <w:r w:rsidR="002A5A60" w:rsidRPr="00B700F2">
        <w:rPr>
          <w:rFonts w:ascii="Verdana" w:hAnsi="Verdana"/>
          <w:sz w:val="24"/>
          <w:szCs w:val="24"/>
        </w:rPr>
        <w:t xml:space="preserve">, </w:t>
      </w:r>
      <w:r w:rsidR="002A5A60" w:rsidRPr="00B700F2">
        <w:rPr>
          <w:rFonts w:ascii="Verdana" w:hAnsi="Verdana"/>
          <w:b/>
          <w:sz w:val="24"/>
          <w:szCs w:val="24"/>
        </w:rPr>
        <w:t xml:space="preserve">cédula jurídica número </w:t>
      </w:r>
      <w:r w:rsidR="00535C87">
        <w:rPr>
          <w:rFonts w:ascii="Verdana" w:hAnsi="Verdana"/>
          <w:b/>
          <w:sz w:val="24"/>
          <w:szCs w:val="24"/>
        </w:rPr>
        <w:t>…</w:t>
      </w:r>
      <w:r w:rsidR="002A5A60" w:rsidRPr="00B700F2">
        <w:rPr>
          <w:rFonts w:ascii="Verdana" w:hAnsi="Verdana"/>
          <w:sz w:val="24"/>
          <w:szCs w:val="24"/>
        </w:rPr>
        <w:t xml:space="preserve">, representada por sus Apoderados Generalísimos sin Límite de Suma, señores </w:t>
      </w:r>
      <w:r w:rsidR="002A5A60" w:rsidRPr="00B700F2">
        <w:rPr>
          <w:rFonts w:ascii="Verdana" w:hAnsi="Verdana"/>
          <w:b/>
          <w:sz w:val="24"/>
          <w:szCs w:val="24"/>
        </w:rPr>
        <w:t>A</w:t>
      </w:r>
      <w:r w:rsidR="00535C87">
        <w:rPr>
          <w:rFonts w:ascii="Verdana" w:hAnsi="Verdana"/>
          <w:b/>
          <w:sz w:val="24"/>
          <w:szCs w:val="24"/>
        </w:rPr>
        <w:t>.S.A.</w:t>
      </w:r>
      <w:r w:rsidR="002A5A60" w:rsidRPr="00B700F2">
        <w:rPr>
          <w:rFonts w:ascii="Verdana" w:hAnsi="Verdana"/>
          <w:b/>
          <w:sz w:val="24"/>
          <w:szCs w:val="24"/>
        </w:rPr>
        <w:t xml:space="preserve">, cédula de identidad número </w:t>
      </w:r>
      <w:r w:rsidR="00535C87">
        <w:rPr>
          <w:rFonts w:ascii="Verdana" w:hAnsi="Verdana"/>
          <w:b/>
          <w:sz w:val="24"/>
          <w:szCs w:val="24"/>
        </w:rPr>
        <w:t>…</w:t>
      </w:r>
      <w:r w:rsidR="002A5A60" w:rsidRPr="00B700F2">
        <w:rPr>
          <w:rFonts w:ascii="Verdana" w:hAnsi="Verdana"/>
          <w:b/>
          <w:sz w:val="24"/>
          <w:szCs w:val="24"/>
        </w:rPr>
        <w:t xml:space="preserve"> y T</w:t>
      </w:r>
      <w:r w:rsidR="00535C87">
        <w:rPr>
          <w:rFonts w:ascii="Verdana" w:hAnsi="Verdana"/>
          <w:b/>
          <w:sz w:val="24"/>
          <w:szCs w:val="24"/>
        </w:rPr>
        <w:t>.A.G.W.</w:t>
      </w:r>
      <w:r w:rsidR="002A5A60" w:rsidRPr="00B700F2">
        <w:rPr>
          <w:rFonts w:ascii="Verdana" w:hAnsi="Verdana"/>
          <w:b/>
          <w:sz w:val="24"/>
          <w:szCs w:val="24"/>
        </w:rPr>
        <w:t xml:space="preserve"> cédula de identidad número </w:t>
      </w:r>
      <w:r w:rsidR="00535C87">
        <w:rPr>
          <w:rFonts w:ascii="Verdana" w:hAnsi="Verdana"/>
          <w:b/>
          <w:sz w:val="24"/>
          <w:szCs w:val="24"/>
        </w:rPr>
        <w:t>…</w:t>
      </w:r>
      <w:r w:rsidR="002A5A60" w:rsidRPr="00B700F2">
        <w:rPr>
          <w:rFonts w:ascii="Verdana" w:hAnsi="Verdana"/>
          <w:b/>
          <w:sz w:val="24"/>
          <w:szCs w:val="24"/>
        </w:rPr>
        <w:t xml:space="preserve">, </w:t>
      </w:r>
      <w:r w:rsidR="002A5A60" w:rsidRPr="00B700F2">
        <w:rPr>
          <w:rStyle w:val="CharacterStyle1"/>
          <w:rFonts w:ascii="Verdana" w:hAnsi="Verdana"/>
          <w:spacing w:val="9"/>
          <w:sz w:val="24"/>
          <w:szCs w:val="24"/>
        </w:rPr>
        <w:t xml:space="preserve">contra los </w:t>
      </w:r>
      <w:r w:rsidR="002A5A60" w:rsidRPr="00B700F2">
        <w:rPr>
          <w:rStyle w:val="CharacterStyle1"/>
          <w:rFonts w:ascii="Verdana" w:hAnsi="Verdana"/>
          <w:b/>
          <w:spacing w:val="9"/>
          <w:sz w:val="24"/>
          <w:szCs w:val="24"/>
        </w:rPr>
        <w:t>acuerdos 7.2 de la Sesión Ordinaria 14-2017 del 29 de marzo de 2017,  5.1 de la Sesión Ordinaria 07-2017 de 22 de febrero de 2017,  8.1 de la  Sesión Ordinaria No. 42-2016 del 01 de Setiembre del año 2016, 8.1 de la Sesión Ordinaria 45-2016 del 22 de Setiembre del 2016, y 7.14 de la Sesión Ordinaria 48-2016 de 12 de octubre de 2016 todos adoptados por la Junta Directiva del Consejo de Transporte Público.</w:t>
      </w:r>
      <w:r w:rsidRPr="00B700F2">
        <w:rPr>
          <w:rFonts w:ascii="Verdana" w:hAnsi="Verdana"/>
          <w:b/>
          <w:sz w:val="24"/>
          <w:szCs w:val="24"/>
          <w:lang w:val="es-ES_tradnl"/>
        </w:rPr>
        <w:t xml:space="preserve"> </w:t>
      </w:r>
      <w:r w:rsidRPr="00B700F2">
        <w:rPr>
          <w:rFonts w:ascii="Verdana" w:hAnsi="Verdana"/>
          <w:sz w:val="24"/>
          <w:szCs w:val="24"/>
          <w:lang w:val="es-ES_tradnl"/>
        </w:rPr>
        <w:t xml:space="preserve"> </w:t>
      </w:r>
      <w:r w:rsidRPr="00B700F2">
        <w:rPr>
          <w:rFonts w:ascii="Verdana" w:hAnsi="Verdana"/>
          <w:sz w:val="24"/>
          <w:szCs w:val="24"/>
        </w:rPr>
        <w:t xml:space="preserve"> </w:t>
      </w:r>
    </w:p>
    <w:p w:rsidR="00480555" w:rsidRPr="00B700F2" w:rsidRDefault="00480555" w:rsidP="00480555">
      <w:pPr>
        <w:jc w:val="both"/>
        <w:rPr>
          <w:rFonts w:ascii="Verdana" w:hAnsi="Verdana"/>
          <w:b/>
          <w:sz w:val="24"/>
          <w:szCs w:val="24"/>
        </w:rPr>
      </w:pPr>
    </w:p>
    <w:p w:rsidR="00480555" w:rsidRPr="00B700F2" w:rsidRDefault="00480555" w:rsidP="00480555">
      <w:pPr>
        <w:jc w:val="both"/>
        <w:rPr>
          <w:rFonts w:ascii="Verdana" w:hAnsi="Verdana"/>
          <w:b/>
          <w:sz w:val="24"/>
          <w:szCs w:val="24"/>
        </w:rPr>
      </w:pPr>
      <w:r w:rsidRPr="00B700F2">
        <w:rPr>
          <w:rFonts w:ascii="Verdana" w:hAnsi="Verdana"/>
          <w:b/>
          <w:sz w:val="24"/>
          <w:szCs w:val="24"/>
        </w:rPr>
        <w:t xml:space="preserve">II.- </w:t>
      </w:r>
      <w:r w:rsidRPr="00B700F2">
        <w:rPr>
          <w:rFonts w:ascii="Verdana" w:hAnsi="Verdana"/>
          <w:sz w:val="24"/>
          <w:szCs w:val="24"/>
        </w:rPr>
        <w:t>De conformidad con el artículo 22, inciso c), de la citada Ley 7969, la presente resolución no tiene ulterior recurso por lo que</w:t>
      </w:r>
      <w:r w:rsidRPr="00B700F2">
        <w:rPr>
          <w:rFonts w:ascii="Verdana" w:hAnsi="Verdana"/>
          <w:b/>
          <w:sz w:val="24"/>
          <w:szCs w:val="24"/>
        </w:rPr>
        <w:t>, se</w:t>
      </w:r>
      <w:r w:rsidRPr="00B700F2">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B700F2">
        <w:rPr>
          <w:rFonts w:ascii="Verdana" w:hAnsi="Verdana"/>
          <w:sz w:val="24"/>
          <w:szCs w:val="24"/>
        </w:rPr>
        <w:t xml:space="preserve">. </w:t>
      </w:r>
      <w:r w:rsidRPr="00B700F2">
        <w:rPr>
          <w:rFonts w:ascii="Verdana" w:hAnsi="Verdana"/>
          <w:b/>
          <w:sz w:val="24"/>
          <w:szCs w:val="24"/>
        </w:rPr>
        <w:t xml:space="preserve">NOTIFIQUESE. - </w:t>
      </w:r>
    </w:p>
    <w:p w:rsidR="00480555" w:rsidRPr="00B700F2" w:rsidRDefault="00480555" w:rsidP="00480555">
      <w:pPr>
        <w:jc w:val="center"/>
        <w:rPr>
          <w:rFonts w:ascii="Verdana" w:hAnsi="Verdana"/>
          <w:b/>
          <w:bCs/>
          <w:sz w:val="24"/>
          <w:szCs w:val="24"/>
        </w:rPr>
      </w:pPr>
    </w:p>
    <w:p w:rsidR="00480555" w:rsidRPr="00B700F2" w:rsidRDefault="00480555" w:rsidP="00480555">
      <w:pPr>
        <w:jc w:val="both"/>
        <w:rPr>
          <w:rFonts w:ascii="Verdana" w:hAnsi="Verdana"/>
          <w:b/>
          <w:sz w:val="24"/>
          <w:szCs w:val="24"/>
        </w:rPr>
      </w:pPr>
      <w:r w:rsidRPr="00B700F2">
        <w:rPr>
          <w:rFonts w:ascii="Verdana" w:hAnsi="Verdana"/>
          <w:b/>
          <w:sz w:val="24"/>
          <w:szCs w:val="24"/>
        </w:rPr>
        <w:t xml:space="preserve">                                     </w:t>
      </w:r>
    </w:p>
    <w:p w:rsidR="00D46776" w:rsidRDefault="00D46776" w:rsidP="00480555">
      <w:pPr>
        <w:jc w:val="center"/>
        <w:rPr>
          <w:rFonts w:ascii="Verdana" w:hAnsi="Verdana"/>
          <w:b/>
          <w:sz w:val="24"/>
          <w:szCs w:val="24"/>
        </w:rPr>
      </w:pPr>
    </w:p>
    <w:p w:rsidR="00480555" w:rsidRPr="00B700F2" w:rsidRDefault="00480555" w:rsidP="00480555">
      <w:pPr>
        <w:jc w:val="center"/>
        <w:rPr>
          <w:rFonts w:ascii="Verdana" w:hAnsi="Verdana"/>
          <w:b/>
          <w:sz w:val="24"/>
          <w:szCs w:val="24"/>
        </w:rPr>
      </w:pPr>
      <w:r w:rsidRPr="00B700F2">
        <w:rPr>
          <w:rFonts w:ascii="Verdana" w:hAnsi="Verdana"/>
          <w:b/>
          <w:sz w:val="24"/>
          <w:szCs w:val="24"/>
        </w:rPr>
        <w:t>Lic. Carlos Miguel Portuguez Méndez</w:t>
      </w:r>
    </w:p>
    <w:p w:rsidR="00480555" w:rsidRPr="00B700F2" w:rsidRDefault="00480555" w:rsidP="00480555">
      <w:pPr>
        <w:jc w:val="center"/>
        <w:rPr>
          <w:rFonts w:ascii="Verdana" w:hAnsi="Verdana"/>
          <w:b/>
          <w:sz w:val="24"/>
          <w:szCs w:val="24"/>
        </w:rPr>
      </w:pPr>
      <w:r w:rsidRPr="00B700F2">
        <w:rPr>
          <w:rFonts w:ascii="Verdana" w:hAnsi="Verdana"/>
          <w:b/>
          <w:sz w:val="24"/>
          <w:szCs w:val="24"/>
        </w:rPr>
        <w:t>Presidente</w:t>
      </w:r>
    </w:p>
    <w:p w:rsidR="00480555" w:rsidRPr="00B700F2" w:rsidRDefault="00480555" w:rsidP="00480555">
      <w:pPr>
        <w:jc w:val="both"/>
        <w:rPr>
          <w:rFonts w:ascii="Verdana" w:hAnsi="Verdana"/>
          <w:b/>
          <w:bCs/>
          <w:i/>
          <w:iCs/>
          <w:sz w:val="24"/>
          <w:szCs w:val="24"/>
        </w:rPr>
      </w:pPr>
    </w:p>
    <w:p w:rsidR="00480555" w:rsidRPr="00B700F2" w:rsidRDefault="00480555" w:rsidP="00480555">
      <w:pPr>
        <w:jc w:val="both"/>
        <w:rPr>
          <w:rFonts w:ascii="Verdana" w:hAnsi="Verdana"/>
          <w:b/>
          <w:bCs/>
          <w:i/>
          <w:iCs/>
          <w:sz w:val="24"/>
          <w:szCs w:val="24"/>
        </w:rPr>
      </w:pPr>
    </w:p>
    <w:p w:rsidR="00D46776" w:rsidRDefault="00D46776" w:rsidP="00480555">
      <w:pPr>
        <w:jc w:val="both"/>
        <w:rPr>
          <w:rFonts w:ascii="Verdana" w:hAnsi="Verdana"/>
          <w:b/>
          <w:sz w:val="24"/>
          <w:szCs w:val="24"/>
        </w:rPr>
      </w:pPr>
    </w:p>
    <w:p w:rsidR="00480555" w:rsidRPr="00B700F2" w:rsidRDefault="00480555" w:rsidP="00480555">
      <w:pPr>
        <w:jc w:val="both"/>
        <w:rPr>
          <w:rFonts w:ascii="Verdana" w:hAnsi="Verdana"/>
          <w:b/>
          <w:sz w:val="24"/>
          <w:szCs w:val="24"/>
        </w:rPr>
      </w:pPr>
      <w:r w:rsidRPr="00B700F2">
        <w:rPr>
          <w:rFonts w:ascii="Verdana" w:hAnsi="Verdana"/>
          <w:b/>
          <w:sz w:val="24"/>
          <w:szCs w:val="24"/>
        </w:rPr>
        <w:t xml:space="preserve">Lic. Mario Quesada Aguirre              Lic. Ronald Muñoz Corea                               </w:t>
      </w:r>
    </w:p>
    <w:p w:rsidR="00480555" w:rsidRPr="00B700F2" w:rsidRDefault="00480555" w:rsidP="00480555">
      <w:pPr>
        <w:jc w:val="center"/>
        <w:rPr>
          <w:sz w:val="24"/>
          <w:szCs w:val="24"/>
        </w:rPr>
      </w:pPr>
      <w:r w:rsidRPr="00B700F2">
        <w:rPr>
          <w:rFonts w:ascii="Verdana" w:hAnsi="Verdana"/>
          <w:b/>
          <w:sz w:val="24"/>
          <w:szCs w:val="24"/>
        </w:rPr>
        <w:t>Juez</w:t>
      </w:r>
      <w:r w:rsidRPr="00B700F2">
        <w:rPr>
          <w:rFonts w:ascii="Verdana" w:hAnsi="Verdana"/>
          <w:b/>
          <w:sz w:val="24"/>
          <w:szCs w:val="24"/>
        </w:rPr>
        <w:tab/>
      </w:r>
      <w:r w:rsidRPr="00B700F2">
        <w:rPr>
          <w:rFonts w:ascii="Verdana" w:hAnsi="Verdana"/>
          <w:b/>
          <w:sz w:val="24"/>
          <w:szCs w:val="24"/>
        </w:rPr>
        <w:tab/>
      </w:r>
      <w:r w:rsidRPr="00B700F2">
        <w:rPr>
          <w:rFonts w:ascii="Verdana" w:hAnsi="Verdana"/>
          <w:b/>
          <w:sz w:val="24"/>
          <w:szCs w:val="24"/>
        </w:rPr>
        <w:tab/>
        <w:t xml:space="preserve">   </w:t>
      </w:r>
      <w:r w:rsidRPr="00B700F2">
        <w:rPr>
          <w:rFonts w:ascii="Verdana" w:hAnsi="Verdana"/>
          <w:b/>
          <w:sz w:val="24"/>
          <w:szCs w:val="24"/>
        </w:rPr>
        <w:tab/>
        <w:t xml:space="preserve">      </w:t>
      </w:r>
      <w:proofErr w:type="spellStart"/>
      <w:r w:rsidRPr="00B700F2">
        <w:rPr>
          <w:rFonts w:ascii="Verdana" w:hAnsi="Verdana"/>
          <w:b/>
          <w:sz w:val="24"/>
          <w:szCs w:val="24"/>
        </w:rPr>
        <w:t>Juez</w:t>
      </w:r>
      <w:proofErr w:type="spellEnd"/>
    </w:p>
    <w:p w:rsidR="00480555" w:rsidRPr="00B700F2" w:rsidRDefault="00480555" w:rsidP="00480555">
      <w:pPr>
        <w:rPr>
          <w:sz w:val="24"/>
          <w:szCs w:val="24"/>
        </w:rPr>
      </w:pPr>
    </w:p>
    <w:p w:rsidR="00480555" w:rsidRPr="00B700F2" w:rsidRDefault="00480555" w:rsidP="00480555">
      <w:pPr>
        <w:rPr>
          <w:sz w:val="24"/>
          <w:szCs w:val="24"/>
        </w:rPr>
      </w:pPr>
    </w:p>
    <w:p w:rsidR="00480555" w:rsidRDefault="00480555" w:rsidP="00480555"/>
    <w:p w:rsidR="00480555" w:rsidRDefault="00480555" w:rsidP="00480555"/>
    <w:p w:rsidR="00480555" w:rsidRDefault="00480555" w:rsidP="00480555"/>
    <w:p w:rsidR="00480555" w:rsidRDefault="00480555" w:rsidP="00480555"/>
    <w:p w:rsidR="008C2176" w:rsidRDefault="008C2176"/>
    <w:sectPr w:rsidR="008C2176" w:rsidSect="00477F6A">
      <w:footerReference w:type="even" r:id="rId7"/>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9CE" w:rsidRDefault="00DE69CE">
      <w:r>
        <w:separator/>
      </w:r>
    </w:p>
  </w:endnote>
  <w:endnote w:type="continuationSeparator" w:id="0">
    <w:p w:rsidR="00DE69CE" w:rsidRDefault="00DE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B700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DE69C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9CE" w:rsidRDefault="00DE69CE">
      <w:r>
        <w:separator/>
      </w:r>
    </w:p>
  </w:footnote>
  <w:footnote w:type="continuationSeparator" w:id="0">
    <w:p w:rsidR="00DE69CE" w:rsidRDefault="00DE6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55"/>
    <w:rsid w:val="00053973"/>
    <w:rsid w:val="0010502B"/>
    <w:rsid w:val="002004C6"/>
    <w:rsid w:val="00282E79"/>
    <w:rsid w:val="002A5A60"/>
    <w:rsid w:val="00480555"/>
    <w:rsid w:val="00535C87"/>
    <w:rsid w:val="00642D9E"/>
    <w:rsid w:val="0084096E"/>
    <w:rsid w:val="00861FD5"/>
    <w:rsid w:val="008C2176"/>
    <w:rsid w:val="00977159"/>
    <w:rsid w:val="00AD288E"/>
    <w:rsid w:val="00B700F2"/>
    <w:rsid w:val="00D435CC"/>
    <w:rsid w:val="00D46776"/>
    <w:rsid w:val="00DB7452"/>
    <w:rsid w:val="00DE69CE"/>
    <w:rsid w:val="00E24CA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CF534"/>
  <w15:chartTrackingRefBased/>
  <w15:docId w15:val="{DC56F18E-0532-4506-BF87-0F62C6F6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55"/>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80555"/>
    <w:pPr>
      <w:jc w:val="center"/>
    </w:pPr>
    <w:rPr>
      <w:sz w:val="28"/>
      <w:lang w:val="es-ES_tradnl"/>
    </w:rPr>
  </w:style>
  <w:style w:type="character" w:customStyle="1" w:styleId="TtuloCar">
    <w:name w:val="Título Car"/>
    <w:basedOn w:val="Fuentedeprrafopredeter"/>
    <w:link w:val="Ttulo"/>
    <w:rsid w:val="00480555"/>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480555"/>
    <w:pPr>
      <w:tabs>
        <w:tab w:val="center" w:pos="4252"/>
        <w:tab w:val="right" w:pos="8504"/>
      </w:tabs>
    </w:pPr>
  </w:style>
  <w:style w:type="character" w:customStyle="1" w:styleId="PiedepginaCar">
    <w:name w:val="Pie de página Car"/>
    <w:basedOn w:val="Fuentedeprrafopredeter"/>
    <w:link w:val="Piedepgina"/>
    <w:rsid w:val="00480555"/>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480555"/>
  </w:style>
  <w:style w:type="paragraph" w:styleId="Textodeglobo">
    <w:name w:val="Balloon Text"/>
    <w:basedOn w:val="Normal"/>
    <w:link w:val="TextodegloboCar"/>
    <w:semiHidden/>
    <w:rsid w:val="00480555"/>
    <w:rPr>
      <w:rFonts w:ascii="Tahoma" w:hAnsi="Tahoma" w:cs="Tahoma"/>
      <w:sz w:val="16"/>
      <w:szCs w:val="16"/>
      <w:lang w:eastAsia="es-ES"/>
    </w:rPr>
  </w:style>
  <w:style w:type="character" w:customStyle="1" w:styleId="TextodegloboCar">
    <w:name w:val="Texto de globo Car"/>
    <w:basedOn w:val="Fuentedeprrafopredeter"/>
    <w:link w:val="Textodeglobo"/>
    <w:semiHidden/>
    <w:rsid w:val="00480555"/>
    <w:rPr>
      <w:rFonts w:ascii="Tahoma" w:eastAsia="Times New Roman" w:hAnsi="Tahoma" w:cs="Tahoma"/>
      <w:sz w:val="16"/>
      <w:szCs w:val="16"/>
      <w:lang w:val="es-ES" w:eastAsia="es-ES"/>
    </w:rPr>
  </w:style>
  <w:style w:type="paragraph" w:styleId="Sinespaciado">
    <w:name w:val="No Spacing"/>
    <w:link w:val="SinespaciadoCar"/>
    <w:uiPriority w:val="1"/>
    <w:qFormat/>
    <w:rsid w:val="00480555"/>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480555"/>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480555"/>
    <w:rPr>
      <w:sz w:val="25"/>
      <w:szCs w:val="25"/>
    </w:rPr>
  </w:style>
  <w:style w:type="paragraph" w:customStyle="1" w:styleId="Default">
    <w:name w:val="Default"/>
    <w:rsid w:val="00861FD5"/>
    <w:pPr>
      <w:autoSpaceDE w:val="0"/>
      <w:autoSpaceDN w:val="0"/>
      <w:adjustRightInd w:val="0"/>
      <w:spacing w:after="0" w:line="240" w:lineRule="auto"/>
    </w:pPr>
    <w:rPr>
      <w:rFonts w:ascii="Calibri" w:hAnsi="Calibri" w:cs="Calibri"/>
      <w:color w:val="000000"/>
      <w:sz w:val="24"/>
      <w:szCs w:val="24"/>
      <w:lang w:val="es-ES"/>
    </w:rPr>
  </w:style>
  <w:style w:type="paragraph" w:styleId="Encabezado">
    <w:name w:val="header"/>
    <w:basedOn w:val="Normal"/>
    <w:link w:val="EncabezadoCar"/>
    <w:uiPriority w:val="99"/>
    <w:unhideWhenUsed/>
    <w:rsid w:val="00D46776"/>
    <w:pPr>
      <w:tabs>
        <w:tab w:val="center" w:pos="4252"/>
        <w:tab w:val="right" w:pos="8504"/>
      </w:tabs>
    </w:pPr>
  </w:style>
  <w:style w:type="character" w:customStyle="1" w:styleId="EncabezadoCar">
    <w:name w:val="Encabezado Car"/>
    <w:basedOn w:val="Fuentedeprrafopredeter"/>
    <w:link w:val="Encabezado"/>
    <w:uiPriority w:val="99"/>
    <w:rsid w:val="00D46776"/>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C2855-6631-4DAA-9CE6-E3CEB66E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1988</Words>
  <Characters>10937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3</cp:revision>
  <dcterms:created xsi:type="dcterms:W3CDTF">2019-04-25T18:03:00Z</dcterms:created>
  <dcterms:modified xsi:type="dcterms:W3CDTF">2019-05-07T16:16:00Z</dcterms:modified>
</cp:coreProperties>
</file>